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C3" w:rsidRPr="00490E29" w:rsidRDefault="00EB1196" w:rsidP="00405EC3">
      <w:pPr>
        <w:pStyle w:val="2"/>
        <w:ind w:left="0"/>
        <w:jc w:val="center"/>
        <w:rPr>
          <w:rFonts w:ascii="微软雅黑" w:eastAsia="微软雅黑" w:hAnsi="微软雅黑" w:hint="default"/>
        </w:rPr>
      </w:pPr>
      <w:r>
        <w:rPr>
          <w:rFonts w:ascii="微软雅黑" w:eastAsia="微软雅黑" w:hAnsi="微软雅黑"/>
        </w:rPr>
        <w:t>嘉定区中心医院接受公益事业捐赠管理办法</w:t>
      </w:r>
    </w:p>
    <w:p w:rsidR="00405EC3" w:rsidRPr="00596433" w:rsidRDefault="00405EC3" w:rsidP="00405EC3">
      <w:pPr>
        <w:pStyle w:val="21"/>
        <w:overflowPunct w:val="0"/>
        <w:spacing w:line="460" w:lineRule="exact"/>
        <w:ind w:left="0"/>
        <w:jc w:val="center"/>
        <w:outlineLvl w:val="9"/>
        <w:rPr>
          <w:rFonts w:ascii="微软雅黑" w:eastAsia="微软雅黑" w:hAnsi="微软雅黑"/>
          <w:spacing w:val="1"/>
        </w:rPr>
      </w:pPr>
    </w:p>
    <w:p w:rsidR="00405EC3" w:rsidRPr="00F75F2C" w:rsidRDefault="00405EC3" w:rsidP="00405EC3">
      <w:pPr>
        <w:spacing w:line="360" w:lineRule="auto"/>
        <w:ind w:firstLineChars="200" w:firstLine="482"/>
        <w:rPr>
          <w:rFonts w:hint="default"/>
          <w:b/>
        </w:rPr>
      </w:pPr>
      <w:r w:rsidRPr="00F75F2C">
        <w:rPr>
          <w:b/>
        </w:rPr>
        <w:t>1.</w:t>
      </w:r>
      <w:r w:rsidR="00FD0778" w:rsidRPr="00F75F2C">
        <w:rPr>
          <w:b/>
        </w:rPr>
        <w:t>目的</w:t>
      </w:r>
    </w:p>
    <w:p w:rsidR="00405EC3" w:rsidRPr="00F75F2C" w:rsidRDefault="004E14B0" w:rsidP="00405EC3">
      <w:pPr>
        <w:spacing w:line="360" w:lineRule="auto"/>
        <w:ind w:firstLineChars="200" w:firstLine="480"/>
        <w:rPr>
          <w:rFonts w:hint="default"/>
        </w:rPr>
      </w:pPr>
      <w:r w:rsidRPr="00F75F2C">
        <w:rPr>
          <w:rFonts w:ascii="宋体" w:hAnsi="宋体"/>
          <w:color w:val="000000" w:themeColor="text1"/>
          <w:szCs w:val="24"/>
        </w:rPr>
        <w:t>为</w:t>
      </w:r>
      <w:r w:rsidR="00EB1196" w:rsidRPr="00F75F2C">
        <w:rPr>
          <w:rFonts w:ascii="宋体" w:hAnsi="宋体"/>
          <w:color w:val="000000" w:themeColor="text1"/>
          <w:szCs w:val="24"/>
        </w:rPr>
        <w:t>规范本院接受公益事业捐赠管理</w:t>
      </w:r>
      <w:r w:rsidR="00492C3D" w:rsidRPr="00F75F2C">
        <w:rPr>
          <w:rFonts w:ascii="宋体" w:hAnsi="宋体"/>
          <w:color w:val="000000" w:themeColor="text1"/>
          <w:szCs w:val="24"/>
        </w:rPr>
        <w:t>，特</w:t>
      </w:r>
      <w:r w:rsidRPr="00F75F2C">
        <w:rPr>
          <w:rFonts w:ascii="宋体" w:hAnsi="宋体"/>
          <w:color w:val="000000" w:themeColor="text1"/>
          <w:szCs w:val="24"/>
        </w:rPr>
        <w:t>制定本制度。</w:t>
      </w:r>
    </w:p>
    <w:p w:rsidR="00405EC3" w:rsidRPr="00F75F2C" w:rsidRDefault="00405EC3" w:rsidP="00405EC3">
      <w:pPr>
        <w:spacing w:line="360" w:lineRule="auto"/>
        <w:ind w:firstLineChars="200" w:firstLine="482"/>
        <w:rPr>
          <w:rFonts w:hint="default"/>
          <w:b/>
        </w:rPr>
      </w:pPr>
      <w:r w:rsidRPr="00F75F2C">
        <w:rPr>
          <w:b/>
        </w:rPr>
        <w:t>2.</w:t>
      </w:r>
      <w:r w:rsidRPr="00F75F2C">
        <w:rPr>
          <w:b/>
        </w:rPr>
        <w:t>使用范围</w:t>
      </w:r>
    </w:p>
    <w:p w:rsidR="00901EBA" w:rsidRPr="00F75F2C" w:rsidRDefault="00DF68BB" w:rsidP="00405EC3">
      <w:pPr>
        <w:spacing w:line="360" w:lineRule="auto"/>
        <w:ind w:firstLineChars="200" w:firstLine="480"/>
        <w:rPr>
          <w:rFonts w:hint="default"/>
        </w:rPr>
      </w:pPr>
      <w:r w:rsidRPr="00F75F2C">
        <w:t>全院各科</w:t>
      </w:r>
    </w:p>
    <w:p w:rsidR="00EF75E7" w:rsidRPr="00F75F2C" w:rsidRDefault="00405EC3" w:rsidP="002E7BF1">
      <w:pPr>
        <w:spacing w:line="360" w:lineRule="auto"/>
        <w:ind w:firstLineChars="200" w:firstLine="482"/>
        <w:rPr>
          <w:rFonts w:hint="default"/>
          <w:b/>
        </w:rPr>
      </w:pPr>
      <w:r w:rsidRPr="00F75F2C">
        <w:rPr>
          <w:b/>
        </w:rPr>
        <w:t>3.</w:t>
      </w:r>
      <w:r w:rsidRPr="00F75F2C">
        <w:rPr>
          <w:b/>
        </w:rPr>
        <w:t>依据</w:t>
      </w:r>
    </w:p>
    <w:p w:rsidR="00EB1196" w:rsidRDefault="00EB1196" w:rsidP="00EB1196">
      <w:pPr>
        <w:spacing w:line="360" w:lineRule="auto"/>
        <w:ind w:firstLineChars="200" w:firstLine="482"/>
        <w:rPr>
          <w:rFonts w:ascii="宋体" w:hAnsi="宋体" w:hint="default"/>
          <w:color w:val="000000" w:themeColor="text1"/>
          <w:szCs w:val="24"/>
        </w:rPr>
      </w:pPr>
      <w:r w:rsidRPr="00F75F2C">
        <w:rPr>
          <w:rFonts w:ascii="宋体" w:hAnsi="宋体"/>
          <w:b/>
          <w:color w:val="000000" w:themeColor="text1"/>
          <w:szCs w:val="24"/>
        </w:rPr>
        <w:t xml:space="preserve">3.1 </w:t>
      </w:r>
      <w:r w:rsidRPr="00F75F2C">
        <w:rPr>
          <w:rFonts w:ascii="宋体" w:hAnsi="宋体"/>
          <w:color w:val="000000" w:themeColor="text1"/>
          <w:szCs w:val="24"/>
        </w:rPr>
        <w:t>国家卫生计生委《关于印发卫生计生单位接受公益事业捐赠管理办法（试行）的通知》（国卫财务发【2015】77号</w:t>
      </w:r>
      <w:r>
        <w:rPr>
          <w:rFonts w:ascii="宋体" w:hAnsi="宋体"/>
          <w:color w:val="000000" w:themeColor="text1"/>
          <w:szCs w:val="24"/>
        </w:rPr>
        <w:t>）</w:t>
      </w:r>
    </w:p>
    <w:p w:rsidR="002E7BF1" w:rsidRPr="002E7BF1" w:rsidRDefault="00EB1196" w:rsidP="00EB1196">
      <w:pPr>
        <w:spacing w:line="360" w:lineRule="auto"/>
        <w:ind w:firstLineChars="200" w:firstLine="482"/>
        <w:rPr>
          <w:rFonts w:hint="default"/>
          <w:b/>
        </w:rPr>
      </w:pPr>
      <w:r w:rsidRPr="00EB1196">
        <w:rPr>
          <w:rFonts w:ascii="宋体" w:hAnsi="宋体"/>
          <w:b/>
          <w:color w:val="000000" w:themeColor="text1"/>
          <w:szCs w:val="24"/>
        </w:rPr>
        <w:t>3.</w:t>
      </w:r>
      <w:r>
        <w:rPr>
          <w:rFonts w:ascii="宋体" w:hAnsi="宋体"/>
          <w:b/>
          <w:color w:val="000000" w:themeColor="text1"/>
          <w:szCs w:val="24"/>
        </w:rPr>
        <w:t xml:space="preserve">2 </w:t>
      </w:r>
      <w:r w:rsidRPr="00965D60">
        <w:rPr>
          <w:rFonts w:ascii="宋体" w:hAnsi="宋体"/>
          <w:color w:val="000000" w:themeColor="text1"/>
          <w:szCs w:val="24"/>
        </w:rPr>
        <w:t>上海市卫生计生委《关于贯彻落实〈上海市卫生计生单位接受公益事业捐赠管理办法〉的通知》（沪卫计规【2017】9号）文件精神</w:t>
      </w:r>
    </w:p>
    <w:p w:rsidR="00405EC3" w:rsidRDefault="00405EC3" w:rsidP="00405EC3">
      <w:pPr>
        <w:spacing w:line="360" w:lineRule="auto"/>
        <w:ind w:firstLineChars="200" w:firstLine="482"/>
        <w:rPr>
          <w:rFonts w:hint="default"/>
          <w:b/>
        </w:rPr>
      </w:pPr>
      <w:r>
        <w:rPr>
          <w:b/>
        </w:rPr>
        <w:t>4.</w:t>
      </w:r>
      <w:r>
        <w:rPr>
          <w:b/>
        </w:rPr>
        <w:t>内容</w:t>
      </w:r>
    </w:p>
    <w:p w:rsidR="00DD1C5C" w:rsidRPr="00965D60" w:rsidRDefault="00DD1C5C" w:rsidP="00DD1C5C">
      <w:pPr>
        <w:spacing w:line="360" w:lineRule="auto"/>
        <w:ind w:firstLineChars="200" w:firstLine="482"/>
        <w:rPr>
          <w:rFonts w:ascii="宋体" w:hAnsi="宋体" w:hint="default"/>
          <w:color w:val="000000" w:themeColor="text1"/>
          <w:szCs w:val="24"/>
        </w:rPr>
      </w:pPr>
      <w:r w:rsidRPr="00DD1C5C">
        <w:rPr>
          <w:rFonts w:ascii="宋体" w:hAnsi="宋体"/>
          <w:b/>
          <w:color w:val="000000" w:themeColor="text1"/>
          <w:szCs w:val="24"/>
        </w:rPr>
        <w:t>4.1</w:t>
      </w:r>
      <w:r>
        <w:rPr>
          <w:rFonts w:ascii="宋体" w:hAnsi="宋体"/>
          <w:color w:val="000000" w:themeColor="text1"/>
          <w:szCs w:val="24"/>
        </w:rPr>
        <w:t xml:space="preserve"> </w:t>
      </w:r>
      <w:r w:rsidRPr="00965D60">
        <w:rPr>
          <w:rFonts w:ascii="宋体" w:hAnsi="宋体"/>
          <w:color w:val="000000" w:themeColor="text1"/>
          <w:szCs w:val="24"/>
        </w:rPr>
        <w:t>本办法所称的捐赠是指自然人、法人和其他组织自愿无偿向医院提供资金、物资等形式的公益性支持和帮助。</w:t>
      </w:r>
    </w:p>
    <w:p w:rsidR="00DD1C5C" w:rsidRPr="00965D60" w:rsidRDefault="00DD1C5C" w:rsidP="00DD1C5C">
      <w:pPr>
        <w:spacing w:line="360" w:lineRule="auto"/>
        <w:ind w:firstLineChars="200" w:firstLine="482"/>
        <w:rPr>
          <w:rFonts w:ascii="宋体" w:hAnsi="宋体" w:hint="default"/>
          <w:color w:val="000000" w:themeColor="text1"/>
          <w:szCs w:val="24"/>
        </w:rPr>
      </w:pPr>
      <w:r w:rsidRPr="00DD1C5C">
        <w:rPr>
          <w:rFonts w:ascii="宋体" w:hAnsi="宋体"/>
          <w:b/>
          <w:color w:val="000000" w:themeColor="text1"/>
          <w:szCs w:val="24"/>
        </w:rPr>
        <w:t>4.</w:t>
      </w:r>
      <w:r>
        <w:rPr>
          <w:rFonts w:ascii="宋体" w:hAnsi="宋体"/>
          <w:b/>
          <w:color w:val="000000" w:themeColor="text1"/>
          <w:szCs w:val="24"/>
        </w:rPr>
        <w:t xml:space="preserve">2 </w:t>
      </w:r>
      <w:r w:rsidRPr="00965D60">
        <w:rPr>
          <w:rFonts w:ascii="宋体" w:hAnsi="宋体"/>
          <w:color w:val="000000" w:themeColor="text1"/>
          <w:szCs w:val="24"/>
        </w:rPr>
        <w:t>医院接受捐赠遵循以下原则</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4.2.1 遵守国家法律法规；</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4.2.2 坚持自愿无偿的原则，符合公益目的，非营利性；</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4.2.3 由医院统一接受和管理；</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4.2.4 勤俭节约，注重实效；</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4.2.5 信息公开，强化监管。</w:t>
      </w:r>
    </w:p>
    <w:p w:rsidR="00DD1C5C" w:rsidRPr="005002E4" w:rsidRDefault="00DD1C5C"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4.3</w:t>
      </w:r>
      <w:r w:rsidRPr="005002E4">
        <w:rPr>
          <w:rFonts w:ascii="宋体" w:hAnsi="宋体"/>
          <w:color w:val="000000" w:themeColor="text1"/>
          <w:szCs w:val="24"/>
        </w:rPr>
        <w:t xml:space="preserve"> 医院接受捐赠的用途</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4.3.1 用于患者医疗救治费用的减免；</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4.3.2 用于公众健康等公共卫生服务和健康教育；</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4.3.3 用于员工培训和培养；</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4.3.4 用于学术活动和科学研究；</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4.3.5 用于医院公共设施设备建设；</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4.3.6 用于其他公益性非营利性活动。</w:t>
      </w:r>
    </w:p>
    <w:p w:rsidR="00DD1C5C" w:rsidRPr="005002E4" w:rsidRDefault="00DD1C5C"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4.4</w:t>
      </w:r>
      <w:r w:rsidRPr="005002E4">
        <w:rPr>
          <w:rFonts w:ascii="宋体" w:hAnsi="宋体"/>
          <w:color w:val="000000" w:themeColor="text1"/>
          <w:szCs w:val="24"/>
        </w:rPr>
        <w:t xml:space="preserve"> 医院不得接受以下捐赠</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4.4.1 不符合国家法律法规规定；</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4.4.2 涉及商业营利性活动；</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lastRenderedPageBreak/>
        <w:t>4.4.3 涉嫌不正当竞争和商业贿赂；</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4.4.4 与医院采购物品（服务）挂钩；</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4.4.5 任何方式的索要、摊派或者变相摊派；</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4.4.6 附有与捐赠事项相关的经济利益、知识产权、科研成果、行业数据及信息等权利和主张；</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4.4.7 不符合国家有关质量、环保等标准和要求的物资；</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4.4.8 损害公共利益和其他公民的合法权益；</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4.4.9 附带政治目的及其他意识形态倾向</w:t>
      </w:r>
    </w:p>
    <w:p w:rsidR="00DD1C5C" w:rsidRPr="005002E4" w:rsidRDefault="00DD1C5C"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 xml:space="preserve">4.5 </w:t>
      </w:r>
      <w:r w:rsidRPr="008A5A21">
        <w:rPr>
          <w:rFonts w:ascii="宋体" w:hAnsi="宋体"/>
          <w:color w:val="000000" w:themeColor="text1"/>
          <w:szCs w:val="24"/>
        </w:rPr>
        <w:t>医院</w:t>
      </w:r>
      <w:r w:rsidRPr="005002E4">
        <w:rPr>
          <w:rFonts w:ascii="宋体" w:hAnsi="宋体"/>
          <w:color w:val="000000" w:themeColor="text1"/>
          <w:szCs w:val="24"/>
        </w:rPr>
        <w:t>接受捐赠的流程</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4.5.1 捐赠预评估</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（1）</w:t>
      </w:r>
      <w:r w:rsidRPr="00965D60">
        <w:rPr>
          <w:rFonts w:ascii="宋体" w:hAnsi="宋体"/>
          <w:color w:val="000000" w:themeColor="text1"/>
          <w:szCs w:val="24"/>
        </w:rPr>
        <w:t>捐赠预评估是医院收到捐赠人捐赠申请后，在接受捐赠前对捐赠项目开展的综合评估。</w:t>
      </w:r>
    </w:p>
    <w:p w:rsidR="00DD1C5C"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（2）</w:t>
      </w:r>
      <w:r w:rsidRPr="00965D60">
        <w:rPr>
          <w:rFonts w:ascii="宋体" w:hAnsi="宋体"/>
          <w:color w:val="000000" w:themeColor="text1"/>
          <w:szCs w:val="24"/>
        </w:rPr>
        <w:t>预评估重点内容：</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A.</w:t>
      </w:r>
      <w:r w:rsidRPr="00965D60">
        <w:rPr>
          <w:rFonts w:ascii="宋体" w:hAnsi="宋体"/>
          <w:color w:val="000000" w:themeColor="text1"/>
          <w:szCs w:val="24"/>
        </w:rPr>
        <w:t>是否符合国家有关法律法规；</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B.</w:t>
      </w:r>
      <w:r w:rsidRPr="00965D60">
        <w:rPr>
          <w:rFonts w:ascii="宋体" w:hAnsi="宋体"/>
          <w:color w:val="000000" w:themeColor="text1"/>
          <w:szCs w:val="24"/>
        </w:rPr>
        <w:t>是否符合医院职责、宗旨、业务范围和活动领域；</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C.</w:t>
      </w:r>
      <w:r w:rsidRPr="00965D60">
        <w:rPr>
          <w:rFonts w:ascii="宋体" w:hAnsi="宋体"/>
          <w:color w:val="000000" w:themeColor="text1"/>
          <w:szCs w:val="24"/>
        </w:rPr>
        <w:t>捐赠接受的必要性和实施的可行性；</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D.</w:t>
      </w:r>
      <w:r w:rsidRPr="00965D60">
        <w:rPr>
          <w:rFonts w:ascii="宋体" w:hAnsi="宋体"/>
          <w:color w:val="000000" w:themeColor="text1"/>
          <w:szCs w:val="24"/>
        </w:rPr>
        <w:t>捐赠人背景、经营状况及其与医院关系；</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E.</w:t>
      </w:r>
      <w:r w:rsidRPr="00965D60">
        <w:rPr>
          <w:rFonts w:ascii="宋体" w:hAnsi="宋体"/>
          <w:color w:val="000000" w:themeColor="text1"/>
          <w:szCs w:val="24"/>
        </w:rPr>
        <w:t>捐赠用途是否涉及商业营利性活动、不正当竞争和商业贿赂；</w:t>
      </w:r>
    </w:p>
    <w:p w:rsidR="00DD1C5C"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F.</w:t>
      </w:r>
      <w:r w:rsidRPr="00965D60">
        <w:rPr>
          <w:rFonts w:ascii="宋体" w:hAnsi="宋体"/>
          <w:color w:val="000000" w:themeColor="text1"/>
          <w:szCs w:val="24"/>
        </w:rPr>
        <w:t>捐赠方是否要求与捐赠事项相关的经济利益、知识产权、科研成果、行业数据及信息等权利和主张；</w:t>
      </w:r>
      <w:r>
        <w:rPr>
          <w:rFonts w:ascii="宋体" w:hAnsi="宋体"/>
          <w:color w:val="000000" w:themeColor="text1"/>
          <w:szCs w:val="24"/>
        </w:rPr>
        <w:t xml:space="preserve"> </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G.</w:t>
      </w:r>
      <w:r w:rsidRPr="00965D60">
        <w:rPr>
          <w:rFonts w:ascii="宋体" w:hAnsi="宋体"/>
          <w:color w:val="000000" w:themeColor="text1"/>
          <w:szCs w:val="24"/>
        </w:rPr>
        <w:t>捐赠物资质量、资质是否符合国家相关标准与要求等；</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H.</w:t>
      </w:r>
      <w:r w:rsidRPr="00965D60">
        <w:rPr>
          <w:rFonts w:ascii="宋体" w:hAnsi="宋体"/>
          <w:color w:val="000000" w:themeColor="text1"/>
          <w:szCs w:val="24"/>
        </w:rPr>
        <w:t>是否损害公共利益和其他公民的合法权益；</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I.</w:t>
      </w:r>
      <w:r w:rsidRPr="00965D60">
        <w:rPr>
          <w:rFonts w:ascii="宋体" w:hAnsi="宋体"/>
          <w:color w:val="000000" w:themeColor="text1"/>
          <w:szCs w:val="24"/>
        </w:rPr>
        <w:t>医院认为必要的其他内容。</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J.</w:t>
      </w:r>
      <w:r w:rsidRPr="00965D60">
        <w:rPr>
          <w:rFonts w:ascii="宋体" w:hAnsi="宋体"/>
          <w:color w:val="000000" w:themeColor="text1"/>
          <w:szCs w:val="24"/>
        </w:rPr>
        <w:t>是否附带政治目的及其他意识形态倾向；</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（3）</w:t>
      </w:r>
      <w:r w:rsidRPr="00965D60">
        <w:rPr>
          <w:rFonts w:ascii="宋体" w:hAnsi="宋体"/>
          <w:color w:val="000000" w:themeColor="text1"/>
          <w:szCs w:val="24"/>
        </w:rPr>
        <w:t>预评估具体操作：</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A.</w:t>
      </w:r>
      <w:r w:rsidRPr="00965D60">
        <w:rPr>
          <w:rFonts w:ascii="宋体" w:hAnsi="宋体"/>
          <w:color w:val="000000" w:themeColor="text1"/>
          <w:szCs w:val="24"/>
        </w:rPr>
        <w:t>党办为具体的捐赠管理部门，负责捐赠的组织协调和日常事务管理。</w:t>
      </w:r>
    </w:p>
    <w:p w:rsidR="00DD1C5C"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B.</w:t>
      </w:r>
      <w:r w:rsidRPr="00965D60">
        <w:rPr>
          <w:rFonts w:ascii="宋体" w:hAnsi="宋体"/>
          <w:color w:val="000000" w:themeColor="text1"/>
          <w:szCs w:val="24"/>
        </w:rPr>
        <w:t>由党办会同财务、资产、审计及相关职能部门和业务部门，及时对是否接受捐赠提出评估意见（见附件</w:t>
      </w:r>
      <w:r>
        <w:rPr>
          <w:rFonts w:ascii="宋体" w:hAnsi="宋体"/>
          <w:color w:val="000000" w:themeColor="text1"/>
          <w:szCs w:val="24"/>
        </w:rPr>
        <w:t>1</w:t>
      </w:r>
      <w:r w:rsidRPr="00965D60">
        <w:rPr>
          <w:rFonts w:ascii="宋体" w:hAnsi="宋体"/>
          <w:color w:val="000000" w:themeColor="text1"/>
          <w:szCs w:val="24"/>
        </w:rPr>
        <w:t>）。必要时，可以引入第三方机构及有关监管部门参与评估。</w:t>
      </w:r>
    </w:p>
    <w:p w:rsidR="00DD1C5C"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C.</w:t>
      </w:r>
      <w:r w:rsidRPr="00965D60">
        <w:rPr>
          <w:rFonts w:ascii="宋体" w:hAnsi="宋体"/>
          <w:color w:val="000000" w:themeColor="text1"/>
          <w:szCs w:val="24"/>
        </w:rPr>
        <w:t>捐赠预评估意见应当经医院领导班子集体研究确定。</w:t>
      </w:r>
    </w:p>
    <w:p w:rsidR="00DD1C5C" w:rsidRPr="00965D60" w:rsidRDefault="00DD1C5C" w:rsidP="00DD1C5C">
      <w:pPr>
        <w:spacing w:line="360" w:lineRule="auto"/>
        <w:ind w:firstLineChars="200" w:firstLine="480"/>
        <w:rPr>
          <w:rFonts w:ascii="宋体" w:hAnsi="宋体" w:hint="default"/>
          <w:color w:val="000000" w:themeColor="text1"/>
          <w:szCs w:val="24"/>
        </w:rPr>
      </w:pPr>
      <w:r>
        <w:rPr>
          <w:rFonts w:ascii="宋体" w:hAnsi="宋体"/>
          <w:color w:val="000000" w:themeColor="text1"/>
          <w:szCs w:val="24"/>
        </w:rPr>
        <w:t xml:space="preserve">    D.</w:t>
      </w:r>
      <w:r w:rsidRPr="00965D60">
        <w:rPr>
          <w:rFonts w:ascii="宋体" w:hAnsi="宋体"/>
          <w:color w:val="000000" w:themeColor="text1"/>
          <w:szCs w:val="24"/>
        </w:rPr>
        <w:t>将预评估意见及时书面通知捐赠人。不予接受的捐赠，向捐赠人作出解释和说明。</w:t>
      </w:r>
    </w:p>
    <w:p w:rsidR="00DD1C5C" w:rsidRPr="005002E4" w:rsidRDefault="00DD1C5C"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4.5.2 签订捐赠协议</w:t>
      </w:r>
    </w:p>
    <w:p w:rsidR="00DD1C5C" w:rsidRPr="005002E4" w:rsidRDefault="00DD1C5C"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lastRenderedPageBreak/>
        <w:t>（1）捐赠协议由单位法定代表人或经法定代表人书面授权与捐赠人签订，并加盖单位公章。</w:t>
      </w:r>
    </w:p>
    <w:p w:rsidR="00DD1C5C" w:rsidRPr="005002E4" w:rsidRDefault="00DD1C5C"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（2）捐赠协议包括以下内容：</w:t>
      </w:r>
    </w:p>
    <w:p w:rsidR="00DD1C5C" w:rsidRPr="005002E4" w:rsidRDefault="00DD1C5C"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A.捐赠人、受赠人名称（姓名）和住所；</w:t>
      </w:r>
    </w:p>
    <w:p w:rsidR="00DD1C5C" w:rsidRPr="005002E4" w:rsidRDefault="00DD1C5C"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B.捐赠财产的种类、数量、质量和价值、来源合法性；</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C.</w:t>
      </w:r>
      <w:r w:rsidR="00DD1C5C" w:rsidRPr="005002E4">
        <w:rPr>
          <w:rFonts w:ascii="宋体" w:hAnsi="宋体"/>
          <w:color w:val="000000" w:themeColor="text1"/>
          <w:szCs w:val="24"/>
        </w:rPr>
        <w:t>捐赠意愿，明确用途或不限定用途；限定捐赠用途的附明细预算或方案；</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D.</w:t>
      </w:r>
      <w:r w:rsidR="00DD1C5C" w:rsidRPr="005002E4">
        <w:rPr>
          <w:rFonts w:ascii="宋体" w:hAnsi="宋体"/>
          <w:color w:val="000000" w:themeColor="text1"/>
          <w:szCs w:val="24"/>
        </w:rPr>
        <w:t>捐赠财产管理要求</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E.</w:t>
      </w:r>
      <w:r w:rsidR="00DD1C5C" w:rsidRPr="005002E4">
        <w:rPr>
          <w:rFonts w:ascii="宋体" w:hAnsi="宋体"/>
          <w:color w:val="000000" w:themeColor="text1"/>
          <w:szCs w:val="24"/>
        </w:rPr>
        <w:t>捐赠结余资金使用用途</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F.</w:t>
      </w:r>
      <w:r w:rsidR="00DD1C5C" w:rsidRPr="005002E4">
        <w:rPr>
          <w:rFonts w:ascii="宋体" w:hAnsi="宋体"/>
          <w:color w:val="000000" w:themeColor="text1"/>
          <w:szCs w:val="24"/>
        </w:rPr>
        <w:t>捐赠履行期限、地点和方式；</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G.</w:t>
      </w:r>
      <w:r w:rsidR="00DD1C5C" w:rsidRPr="005002E4">
        <w:rPr>
          <w:rFonts w:ascii="宋体" w:hAnsi="宋体"/>
          <w:color w:val="000000" w:themeColor="text1"/>
          <w:szCs w:val="24"/>
        </w:rPr>
        <w:t>捐赠双方的权利和义务；</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H.</w:t>
      </w:r>
      <w:r w:rsidR="00DD1C5C" w:rsidRPr="005002E4">
        <w:rPr>
          <w:rFonts w:ascii="宋体" w:hAnsi="宋体"/>
          <w:color w:val="000000" w:themeColor="text1"/>
          <w:szCs w:val="24"/>
        </w:rPr>
        <w:t>解决争议的方法；</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    I.</w:t>
      </w:r>
      <w:r w:rsidR="00DD1C5C" w:rsidRPr="005002E4">
        <w:rPr>
          <w:rFonts w:ascii="宋体" w:hAnsi="宋体"/>
          <w:color w:val="000000" w:themeColor="text1"/>
          <w:szCs w:val="24"/>
        </w:rPr>
        <w:t>违约责任。</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（3）</w:t>
      </w:r>
      <w:r w:rsidR="00DD1C5C" w:rsidRPr="005002E4">
        <w:rPr>
          <w:rFonts w:ascii="宋体" w:hAnsi="宋体"/>
          <w:color w:val="000000" w:themeColor="text1"/>
          <w:szCs w:val="24"/>
        </w:rPr>
        <w:t>用于员工培训和培养、学术活动和科学研究等方面的捐赠，捐赠人不得指定受赠单位具体受益人选。</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w:t>
      </w:r>
      <w:r w:rsidR="00DD1C5C" w:rsidRPr="005002E4">
        <w:rPr>
          <w:rFonts w:ascii="宋体" w:hAnsi="宋体"/>
          <w:color w:val="000000" w:themeColor="text1"/>
          <w:szCs w:val="24"/>
        </w:rPr>
        <w:t>医院执行突发公共卫生事件应急处置等特殊任务期间接受捐赠的，可以根据情况适当简化书面捐赠协议。</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4.5.3 </w:t>
      </w:r>
      <w:r w:rsidR="00DD1C5C" w:rsidRPr="005002E4">
        <w:rPr>
          <w:rFonts w:ascii="宋体" w:hAnsi="宋体"/>
          <w:color w:val="000000" w:themeColor="text1"/>
          <w:szCs w:val="24"/>
        </w:rPr>
        <w:t>接受捐赠</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（1）</w:t>
      </w:r>
      <w:r w:rsidR="00DD1C5C" w:rsidRPr="005002E4">
        <w:rPr>
          <w:rFonts w:ascii="宋体" w:hAnsi="宋体"/>
          <w:color w:val="000000" w:themeColor="text1"/>
          <w:szCs w:val="24"/>
        </w:rPr>
        <w:t>捐赠财产应当由法人单位统一接受。</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w:t>
      </w:r>
      <w:r w:rsidR="00DD1C5C" w:rsidRPr="005002E4">
        <w:rPr>
          <w:rFonts w:ascii="宋体" w:hAnsi="宋体"/>
          <w:color w:val="000000" w:themeColor="text1"/>
          <w:szCs w:val="24"/>
        </w:rPr>
        <w:t>接受货币捐赠，原则上应采用银行转账方式，医院开具财政部门统一印制并加盖财务专用章的公益事业捐赠票据。</w:t>
      </w:r>
    </w:p>
    <w:p w:rsidR="00DD1C5C"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4.6</w:t>
      </w:r>
      <w:r w:rsidRPr="005002E4">
        <w:rPr>
          <w:rFonts w:ascii="宋体" w:hAnsi="宋体"/>
          <w:color w:val="000000" w:themeColor="text1"/>
          <w:szCs w:val="24"/>
        </w:rPr>
        <w:t xml:space="preserve"> </w:t>
      </w:r>
      <w:r w:rsidR="00DD1C5C" w:rsidRPr="005002E4">
        <w:rPr>
          <w:rFonts w:ascii="宋体" w:hAnsi="宋体"/>
          <w:color w:val="000000" w:themeColor="text1"/>
          <w:szCs w:val="24"/>
        </w:rPr>
        <w:t>医院接受捐赠财产的管理</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4.6.1 </w:t>
      </w:r>
      <w:r w:rsidR="00DD1C5C" w:rsidRPr="005002E4">
        <w:rPr>
          <w:rFonts w:ascii="宋体" w:hAnsi="宋体"/>
          <w:color w:val="000000" w:themeColor="text1"/>
          <w:szCs w:val="24"/>
        </w:rPr>
        <w:t>财务管理</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（1）</w:t>
      </w:r>
      <w:r w:rsidR="00DD1C5C" w:rsidRPr="005002E4">
        <w:rPr>
          <w:rFonts w:ascii="宋体" w:hAnsi="宋体"/>
          <w:color w:val="000000" w:themeColor="text1"/>
          <w:szCs w:val="24"/>
        </w:rPr>
        <w:t>财务科建立健全捐赠财产财务管理制度，加强会计核算与财务管理。</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w:t>
      </w:r>
      <w:r w:rsidR="00DD1C5C" w:rsidRPr="005002E4">
        <w:rPr>
          <w:rFonts w:ascii="宋体" w:hAnsi="宋体"/>
          <w:color w:val="000000" w:themeColor="text1"/>
          <w:szCs w:val="24"/>
        </w:rPr>
        <w:t>捐赠财产全部纳入财务科集中统一管理，单独核算。</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（3）</w:t>
      </w:r>
      <w:r w:rsidR="00DD1C5C" w:rsidRPr="005002E4">
        <w:rPr>
          <w:rFonts w:ascii="宋体" w:hAnsi="宋体"/>
          <w:color w:val="000000" w:themeColor="text1"/>
          <w:szCs w:val="24"/>
        </w:rPr>
        <w:t>财务科应当按照书面捐赠协议及时对捐赠财产进行逐项核对、入账。</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w:t>
      </w:r>
      <w:r w:rsidR="00DD1C5C" w:rsidRPr="005002E4">
        <w:rPr>
          <w:rFonts w:ascii="宋体" w:hAnsi="宋体"/>
          <w:color w:val="000000" w:themeColor="text1"/>
          <w:szCs w:val="24"/>
        </w:rPr>
        <w:t>财务科对非货币性捐赠应当会同资产管理部门、使用部门按照捐赠协议验收无误后入库登账，纳入医院资产统一管理。达到固定资产核算起点的，按照固定资产有关规定管理。</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（5）</w:t>
      </w:r>
      <w:r w:rsidR="00DD1C5C" w:rsidRPr="005002E4">
        <w:rPr>
          <w:rFonts w:ascii="宋体" w:hAnsi="宋体"/>
          <w:color w:val="000000" w:themeColor="text1"/>
          <w:szCs w:val="24"/>
        </w:rPr>
        <w:t>会计年度结束后，要将本年度接受捐赠财产情况在年度财务报告中专门说明。并按照财政部门规定的部门决算报表要求，一并报送区卫计委。</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4.6.2 </w:t>
      </w:r>
      <w:r w:rsidR="00DD1C5C" w:rsidRPr="005002E4">
        <w:rPr>
          <w:rFonts w:ascii="宋体" w:hAnsi="宋体"/>
          <w:color w:val="000000" w:themeColor="text1"/>
          <w:szCs w:val="24"/>
        </w:rPr>
        <w:t>捐赠财产使用管理</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（1）</w:t>
      </w:r>
      <w:r w:rsidR="00DD1C5C" w:rsidRPr="005002E4">
        <w:rPr>
          <w:rFonts w:ascii="宋体" w:hAnsi="宋体"/>
          <w:color w:val="000000" w:themeColor="text1"/>
          <w:szCs w:val="24"/>
        </w:rPr>
        <w:t>限定用途的捐赠财产不得擅自改变捐赠财产用途。如果确需改变用途的，应当征得</w:t>
      </w:r>
      <w:r w:rsidR="00DD1C5C" w:rsidRPr="005002E4">
        <w:rPr>
          <w:rFonts w:ascii="宋体" w:hAnsi="宋体"/>
          <w:color w:val="000000" w:themeColor="text1"/>
          <w:szCs w:val="24"/>
        </w:rPr>
        <w:lastRenderedPageBreak/>
        <w:t>捐赠人书面同意。</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w:t>
      </w:r>
      <w:r w:rsidR="00DD1C5C" w:rsidRPr="005002E4">
        <w:rPr>
          <w:rFonts w:ascii="宋体" w:hAnsi="宋体"/>
          <w:color w:val="000000" w:themeColor="text1"/>
          <w:szCs w:val="24"/>
        </w:rPr>
        <w:t>限定用途的货币捐赠应当参照国家有关财务制度履行审核审批等程序。不得用捐赠财产提取管理费，不得列支工作人员工资福利。</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（3）</w:t>
      </w:r>
      <w:r w:rsidR="00DD1C5C" w:rsidRPr="005002E4">
        <w:rPr>
          <w:rFonts w:ascii="宋体" w:hAnsi="宋体"/>
          <w:color w:val="000000" w:themeColor="text1"/>
          <w:szCs w:val="24"/>
        </w:rPr>
        <w:t>捐赠项目完成后形成的资金结余，捐赠协议明确结余资金用途的，按捐赠协议执行；捐赠协议未明确结余资金用途的，由财务科协助党办主动与捐赠人协商提出使用意见。</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（4）</w:t>
      </w:r>
      <w:r w:rsidR="00DD1C5C" w:rsidRPr="005002E4">
        <w:rPr>
          <w:rFonts w:ascii="宋体" w:hAnsi="宋体"/>
          <w:color w:val="000000" w:themeColor="text1"/>
          <w:szCs w:val="24"/>
        </w:rPr>
        <w:t xml:space="preserve">重大项目安排和大额资金使用应当由医院领导班子集体决定。 </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（5）</w:t>
      </w:r>
      <w:r w:rsidR="00DD1C5C" w:rsidRPr="005002E4">
        <w:rPr>
          <w:rFonts w:ascii="宋体" w:hAnsi="宋体"/>
          <w:color w:val="000000" w:themeColor="text1"/>
          <w:szCs w:val="24"/>
        </w:rPr>
        <w:t>参加由企业资助，由卫生行政、中医药管理部门作为业务主管单位的经正式批准注册的社会团体（如中华医学会、医师协会、医院管理协会）等组织的学术交流、培训等活动，需填写《外出审批表》（附件2），经科室同意报院领导审核并报院办备案后方可参加。接受企业资助外出学术交流、培训等活动的人员涉及出国（境）的，应当按规定办理出国（境）手续和因公护照。经费通过医院财务账户，由财务科统一管理。医院正职领导境外活动须经区卫计委及有关部门审批。原则上境外学习交流、培训等活动一年不超过一次。</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（6）</w:t>
      </w:r>
      <w:r w:rsidR="00DD1C5C" w:rsidRPr="005002E4">
        <w:rPr>
          <w:rFonts w:ascii="宋体" w:hAnsi="宋体"/>
          <w:color w:val="000000" w:themeColor="text1"/>
          <w:szCs w:val="24"/>
        </w:rPr>
        <w:t>建立接受捐赠档案管理制度。党办对捐赠协议、方案、执行、审计和考评情况等材料归档。</w:t>
      </w:r>
    </w:p>
    <w:p w:rsidR="00DD1C5C"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4.7</w:t>
      </w:r>
      <w:r w:rsidRPr="005002E4">
        <w:rPr>
          <w:rFonts w:ascii="宋体" w:hAnsi="宋体"/>
          <w:color w:val="000000" w:themeColor="text1"/>
          <w:szCs w:val="24"/>
        </w:rPr>
        <w:t xml:space="preserve"> </w:t>
      </w:r>
      <w:r w:rsidR="00DD1C5C" w:rsidRPr="005002E4">
        <w:rPr>
          <w:rFonts w:ascii="宋体" w:hAnsi="宋体"/>
          <w:color w:val="000000" w:themeColor="text1"/>
          <w:szCs w:val="24"/>
        </w:rPr>
        <w:t>医院接受捐赠的信息公开</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4.7.1 </w:t>
      </w:r>
      <w:r w:rsidR="00DD1C5C" w:rsidRPr="005002E4">
        <w:rPr>
          <w:rFonts w:ascii="宋体" w:hAnsi="宋体"/>
          <w:color w:val="000000" w:themeColor="text1"/>
          <w:szCs w:val="24"/>
        </w:rPr>
        <w:t>建立受赠信息公开工作制度，真实、准确、及时、完整地公开受赠相关信息，提高受赠使用和管理工作的透明度。</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4.7.2 </w:t>
      </w:r>
      <w:r w:rsidR="00DD1C5C" w:rsidRPr="005002E4">
        <w:rPr>
          <w:rFonts w:ascii="宋体" w:hAnsi="宋体"/>
          <w:color w:val="000000" w:themeColor="text1"/>
          <w:szCs w:val="24"/>
        </w:rPr>
        <w:t>信息公开内容：</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（1）</w:t>
      </w:r>
      <w:r w:rsidR="00DD1C5C" w:rsidRPr="005002E4">
        <w:rPr>
          <w:rFonts w:ascii="宋体" w:hAnsi="宋体"/>
          <w:color w:val="000000" w:themeColor="text1"/>
          <w:szCs w:val="24"/>
        </w:rPr>
        <w:t>捐赠接受管理制度、工作流程、管理部门及联系方式；</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w:t>
      </w:r>
      <w:r w:rsidR="00DD1C5C" w:rsidRPr="005002E4">
        <w:rPr>
          <w:rFonts w:ascii="宋体" w:hAnsi="宋体"/>
          <w:color w:val="000000" w:themeColor="text1"/>
          <w:szCs w:val="24"/>
        </w:rPr>
        <w:t>受赠财产情况、使用情况；</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（3）</w:t>
      </w:r>
      <w:r w:rsidR="00DD1C5C" w:rsidRPr="005002E4">
        <w:rPr>
          <w:rFonts w:ascii="宋体" w:hAnsi="宋体"/>
          <w:color w:val="000000" w:themeColor="text1"/>
          <w:szCs w:val="24"/>
        </w:rPr>
        <w:t>受赠项目审计报告、绩效评估结果；</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（5）</w:t>
      </w:r>
      <w:r w:rsidR="00DD1C5C" w:rsidRPr="005002E4">
        <w:rPr>
          <w:rFonts w:ascii="宋体" w:hAnsi="宋体"/>
          <w:color w:val="000000" w:themeColor="text1"/>
          <w:szCs w:val="24"/>
        </w:rPr>
        <w:t>依照法律法规应当公开的其他信息。</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4.7.3 </w:t>
      </w:r>
      <w:r w:rsidR="00DD1C5C" w:rsidRPr="005002E4">
        <w:rPr>
          <w:rFonts w:ascii="宋体" w:hAnsi="宋体"/>
          <w:color w:val="000000" w:themeColor="text1"/>
          <w:szCs w:val="24"/>
        </w:rPr>
        <w:t>信息公开时间：</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（1）</w:t>
      </w:r>
      <w:r w:rsidR="00DD1C5C" w:rsidRPr="005002E4">
        <w:rPr>
          <w:rFonts w:ascii="宋体" w:hAnsi="宋体"/>
          <w:color w:val="000000" w:themeColor="text1"/>
          <w:szCs w:val="24"/>
        </w:rPr>
        <w:t>每年3月31日前公布上一年度医院受赠财产、财产使用和管理情况；</w:t>
      </w:r>
    </w:p>
    <w:p w:rsidR="00DD1C5C" w:rsidRPr="005002E4" w:rsidRDefault="000957D8"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（2）</w:t>
      </w:r>
      <w:r w:rsidR="00DD1C5C" w:rsidRPr="005002E4">
        <w:rPr>
          <w:rFonts w:ascii="宋体" w:hAnsi="宋体"/>
          <w:color w:val="000000" w:themeColor="text1"/>
          <w:szCs w:val="24"/>
        </w:rPr>
        <w:t>受赠项目审计报告和绩效评估结果完毕后30个工作日内公示；</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4.7.4 </w:t>
      </w:r>
      <w:r w:rsidR="00DD1C5C" w:rsidRPr="005002E4">
        <w:rPr>
          <w:rFonts w:ascii="宋体" w:hAnsi="宋体"/>
          <w:color w:val="000000" w:themeColor="text1"/>
          <w:szCs w:val="24"/>
        </w:rPr>
        <w:t>信息公开方式：</w:t>
      </w:r>
    </w:p>
    <w:p w:rsidR="00DD1C5C" w:rsidRPr="005002E4" w:rsidRDefault="00DD1C5C" w:rsidP="00DD1C5C">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根据不同情况在医院门户网站或医院信息公示栏内公示。</w:t>
      </w:r>
    </w:p>
    <w:p w:rsidR="00DD1C5C"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4.8</w:t>
      </w:r>
      <w:r w:rsidRPr="005002E4">
        <w:rPr>
          <w:rFonts w:ascii="宋体" w:hAnsi="宋体"/>
          <w:color w:val="000000" w:themeColor="text1"/>
          <w:szCs w:val="24"/>
        </w:rPr>
        <w:t xml:space="preserve"> </w:t>
      </w:r>
      <w:r w:rsidR="00DD1C5C" w:rsidRPr="005002E4">
        <w:rPr>
          <w:rFonts w:ascii="宋体" w:hAnsi="宋体"/>
          <w:color w:val="000000" w:themeColor="text1"/>
          <w:szCs w:val="24"/>
        </w:rPr>
        <w:t>医院接受捐赠的监督管理</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4.8.1 </w:t>
      </w:r>
      <w:r w:rsidR="00DD1C5C" w:rsidRPr="005002E4">
        <w:rPr>
          <w:rFonts w:ascii="宋体" w:hAnsi="宋体"/>
          <w:color w:val="000000" w:themeColor="text1"/>
          <w:szCs w:val="24"/>
        </w:rPr>
        <w:t>医院定期开展捐赠管理检查和审计工作，并及时将检查、审计结果予以公开。对受赠金额大、涉及面广的项目，实施项目专项检查、审计和项目绩效考评。</w:t>
      </w:r>
    </w:p>
    <w:p w:rsidR="00DD1C5C" w:rsidRPr="005002E4" w:rsidRDefault="000957D8" w:rsidP="005002E4">
      <w:pPr>
        <w:spacing w:line="360" w:lineRule="auto"/>
        <w:ind w:firstLineChars="200" w:firstLine="480"/>
        <w:rPr>
          <w:rFonts w:ascii="宋体" w:hAnsi="宋体" w:hint="default"/>
          <w:color w:val="000000" w:themeColor="text1"/>
          <w:szCs w:val="24"/>
        </w:rPr>
      </w:pPr>
      <w:r w:rsidRPr="005002E4">
        <w:rPr>
          <w:rFonts w:ascii="宋体" w:hAnsi="宋体"/>
          <w:color w:val="000000" w:themeColor="text1"/>
          <w:szCs w:val="24"/>
        </w:rPr>
        <w:t xml:space="preserve">4.8.2 </w:t>
      </w:r>
      <w:r w:rsidR="00DD1C5C" w:rsidRPr="005002E4">
        <w:rPr>
          <w:rFonts w:ascii="宋体" w:hAnsi="宋体"/>
          <w:color w:val="000000" w:themeColor="text1"/>
          <w:szCs w:val="24"/>
        </w:rPr>
        <w:t>接受上级主管部门的依法监督管理。</w:t>
      </w:r>
    </w:p>
    <w:p w:rsidR="00492C3D"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lastRenderedPageBreak/>
        <w:t>4.9</w:t>
      </w:r>
      <w:r w:rsidRPr="005002E4">
        <w:rPr>
          <w:rFonts w:ascii="宋体" w:hAnsi="宋体"/>
          <w:color w:val="000000" w:themeColor="text1"/>
          <w:szCs w:val="24"/>
        </w:rPr>
        <w:t xml:space="preserve"> </w:t>
      </w:r>
      <w:r w:rsidR="00DD1C5C" w:rsidRPr="005002E4">
        <w:rPr>
          <w:rFonts w:ascii="宋体" w:hAnsi="宋体"/>
          <w:color w:val="000000" w:themeColor="text1"/>
          <w:szCs w:val="24"/>
        </w:rPr>
        <w:t>本办法自下发之日起，原文件废止。</w:t>
      </w:r>
    </w:p>
    <w:p w:rsidR="000957D8" w:rsidRDefault="000957D8" w:rsidP="000957D8">
      <w:pPr>
        <w:spacing w:line="360" w:lineRule="auto"/>
        <w:ind w:firstLineChars="200" w:firstLine="480"/>
        <w:rPr>
          <w:rFonts w:ascii="宋体" w:hAnsi="宋体" w:hint="default"/>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r>
        <w:rPr>
          <w:rFonts w:ascii="宋体" w:hAnsi="宋体"/>
          <w:b/>
          <w:color w:val="000000" w:themeColor="text1"/>
          <w:szCs w:val="24"/>
        </w:rPr>
        <w:t>5.附件</w:t>
      </w:r>
    </w:p>
    <w:p w:rsidR="000957D8"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5.1</w:t>
      </w:r>
      <w:r w:rsidRPr="005002E4">
        <w:rPr>
          <w:rFonts w:ascii="宋体" w:hAnsi="宋体"/>
          <w:color w:val="000000" w:themeColor="text1"/>
          <w:szCs w:val="24"/>
        </w:rPr>
        <w:t xml:space="preserve"> 嘉定区中心医院接受公益事业捐赠预评估表</w:t>
      </w:r>
    </w:p>
    <w:p w:rsidR="000957D8"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5.2</w:t>
      </w:r>
      <w:r w:rsidRPr="005002E4">
        <w:rPr>
          <w:rFonts w:ascii="宋体" w:hAnsi="宋体"/>
          <w:color w:val="000000" w:themeColor="text1"/>
          <w:szCs w:val="24"/>
        </w:rPr>
        <w:t xml:space="preserve"> 外出审批表</w:t>
      </w:r>
    </w:p>
    <w:p w:rsidR="000957D8" w:rsidRPr="005002E4" w:rsidRDefault="000957D8" w:rsidP="008A5A21">
      <w:pPr>
        <w:spacing w:line="360" w:lineRule="auto"/>
        <w:ind w:firstLineChars="200" w:firstLine="482"/>
        <w:rPr>
          <w:rFonts w:ascii="宋体" w:hAnsi="宋体" w:hint="default"/>
          <w:color w:val="000000" w:themeColor="text1"/>
          <w:szCs w:val="24"/>
        </w:rPr>
      </w:pPr>
      <w:r w:rsidRPr="008A5A21">
        <w:rPr>
          <w:rFonts w:ascii="宋体" w:hAnsi="宋体"/>
          <w:b/>
          <w:color w:val="000000" w:themeColor="text1"/>
          <w:szCs w:val="24"/>
        </w:rPr>
        <w:t>5.3</w:t>
      </w:r>
      <w:r w:rsidRPr="005002E4">
        <w:rPr>
          <w:rFonts w:ascii="宋体" w:hAnsi="宋体"/>
          <w:color w:val="000000" w:themeColor="text1"/>
          <w:szCs w:val="24"/>
        </w:rPr>
        <w:t xml:space="preserve"> 嘉定区中心医院接受公益事业捐赠实施流程</w:t>
      </w:r>
    </w:p>
    <w:p w:rsidR="000957D8" w:rsidRPr="005002E4" w:rsidRDefault="000957D8" w:rsidP="005002E4">
      <w:pPr>
        <w:spacing w:line="360" w:lineRule="auto"/>
        <w:ind w:firstLineChars="200" w:firstLine="480"/>
        <w:rPr>
          <w:rFonts w:ascii="宋体" w:hAnsi="宋体" w:hint="default"/>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0957D8" w:rsidRDefault="000957D8" w:rsidP="000957D8">
      <w:pPr>
        <w:spacing w:line="360" w:lineRule="auto"/>
        <w:ind w:firstLineChars="200" w:firstLine="482"/>
        <w:rPr>
          <w:rFonts w:ascii="宋体" w:hAnsi="宋体" w:hint="default"/>
          <w:b/>
          <w:color w:val="000000" w:themeColor="text1"/>
          <w:szCs w:val="24"/>
        </w:rPr>
      </w:pPr>
    </w:p>
    <w:p w:rsidR="00643809" w:rsidRDefault="00643809" w:rsidP="000957D8">
      <w:pPr>
        <w:spacing w:line="360" w:lineRule="auto"/>
        <w:ind w:firstLineChars="200" w:firstLine="482"/>
        <w:rPr>
          <w:rFonts w:ascii="宋体" w:hAnsi="宋体" w:hint="default"/>
          <w:b/>
          <w:color w:val="000000" w:themeColor="text1"/>
          <w:szCs w:val="24"/>
        </w:rPr>
      </w:pPr>
    </w:p>
    <w:p w:rsidR="00643809" w:rsidRDefault="00643809" w:rsidP="000957D8">
      <w:pPr>
        <w:spacing w:line="360" w:lineRule="auto"/>
        <w:ind w:firstLineChars="200" w:firstLine="482"/>
        <w:rPr>
          <w:rFonts w:ascii="宋体" w:hAnsi="宋体" w:hint="default"/>
          <w:b/>
          <w:color w:val="000000" w:themeColor="text1"/>
          <w:szCs w:val="24"/>
        </w:rPr>
      </w:pPr>
    </w:p>
    <w:p w:rsidR="00643809" w:rsidRDefault="00643809"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Default="00B44B93" w:rsidP="000957D8">
      <w:pPr>
        <w:spacing w:line="360" w:lineRule="auto"/>
        <w:ind w:firstLineChars="200" w:firstLine="482"/>
        <w:rPr>
          <w:rFonts w:ascii="宋体" w:hAnsi="宋体"/>
          <w:b/>
          <w:color w:val="000000" w:themeColor="text1"/>
          <w:szCs w:val="24"/>
        </w:rPr>
      </w:pPr>
    </w:p>
    <w:p w:rsidR="00B44B93" w:rsidRPr="00643809" w:rsidRDefault="00B44B93" w:rsidP="000957D8">
      <w:pPr>
        <w:spacing w:line="360" w:lineRule="auto"/>
        <w:ind w:firstLineChars="200" w:firstLine="482"/>
        <w:rPr>
          <w:rFonts w:ascii="宋体" w:hAnsi="宋体" w:hint="default"/>
          <w:b/>
          <w:color w:val="000000" w:themeColor="text1"/>
          <w:szCs w:val="24"/>
        </w:rPr>
      </w:pPr>
    </w:p>
    <w:p w:rsidR="000957D8" w:rsidRPr="00965D60" w:rsidRDefault="000957D8" w:rsidP="000957D8">
      <w:pPr>
        <w:spacing w:line="360" w:lineRule="auto"/>
        <w:rPr>
          <w:rFonts w:ascii="宋体" w:hAnsi="宋体" w:cs="宋体" w:hint="default"/>
          <w:b/>
          <w:color w:val="000000" w:themeColor="text1"/>
          <w:szCs w:val="24"/>
        </w:rPr>
      </w:pPr>
      <w:r w:rsidRPr="00965D60">
        <w:rPr>
          <w:rFonts w:ascii="宋体" w:hAnsi="宋体" w:cs="宋体"/>
          <w:b/>
          <w:color w:val="000000" w:themeColor="text1"/>
          <w:szCs w:val="24"/>
        </w:rPr>
        <w:lastRenderedPageBreak/>
        <w:t>附件</w:t>
      </w:r>
      <w:r>
        <w:rPr>
          <w:rFonts w:ascii="宋体" w:hAnsi="宋体" w:cs="宋体"/>
          <w:b/>
          <w:color w:val="000000" w:themeColor="text1"/>
          <w:szCs w:val="24"/>
        </w:rPr>
        <w:t>5.1</w:t>
      </w:r>
    </w:p>
    <w:p w:rsidR="000957D8" w:rsidRDefault="000957D8" w:rsidP="000957D8">
      <w:pPr>
        <w:spacing w:line="560" w:lineRule="exact"/>
        <w:jc w:val="center"/>
        <w:rPr>
          <w:rFonts w:ascii="微软雅黑" w:eastAsia="微软雅黑" w:hAnsi="微软雅黑" w:cs="宋体" w:hint="default"/>
          <w:b/>
          <w:color w:val="000000" w:themeColor="text1"/>
          <w:sz w:val="32"/>
          <w:szCs w:val="32"/>
        </w:rPr>
      </w:pPr>
      <w:r w:rsidRPr="00965D60">
        <w:rPr>
          <w:rFonts w:ascii="微软雅黑" w:eastAsia="微软雅黑" w:hAnsi="微软雅黑" w:cs="宋体"/>
          <w:b/>
          <w:color w:val="000000" w:themeColor="text1"/>
          <w:sz w:val="32"/>
          <w:szCs w:val="32"/>
        </w:rPr>
        <w:t>嘉定区中心医院接受公益事业捐赠预评估表</w:t>
      </w:r>
    </w:p>
    <w:p w:rsidR="000957D8" w:rsidRPr="00965D60" w:rsidRDefault="000957D8" w:rsidP="000957D8">
      <w:pPr>
        <w:spacing w:line="560" w:lineRule="exact"/>
        <w:jc w:val="center"/>
        <w:rPr>
          <w:rFonts w:ascii="微软雅黑" w:eastAsia="微软雅黑" w:hAnsi="微软雅黑" w:cs="宋体" w:hint="default"/>
          <w:b/>
          <w:color w:val="000000" w:themeColor="text1"/>
          <w:sz w:val="32"/>
          <w:szCs w:val="32"/>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55"/>
        <w:gridCol w:w="829"/>
        <w:gridCol w:w="1985"/>
        <w:gridCol w:w="13"/>
        <w:gridCol w:w="174"/>
        <w:gridCol w:w="1468"/>
        <w:gridCol w:w="329"/>
        <w:gridCol w:w="1817"/>
      </w:tblGrid>
      <w:tr w:rsidR="000957D8" w:rsidRPr="00965D60" w:rsidTr="007F4390">
        <w:trPr>
          <w:cantSplit/>
          <w:trHeight w:val="589"/>
        </w:trPr>
        <w:tc>
          <w:tcPr>
            <w:tcW w:w="2681" w:type="dxa"/>
            <w:gridSpan w:val="2"/>
            <w:vMerge w:val="restart"/>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捐赠资助方</w:t>
            </w:r>
          </w:p>
        </w:tc>
        <w:tc>
          <w:tcPr>
            <w:tcW w:w="3001" w:type="dxa"/>
            <w:gridSpan w:val="4"/>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单位名称/自然人姓名</w:t>
            </w:r>
          </w:p>
        </w:tc>
        <w:tc>
          <w:tcPr>
            <w:tcW w:w="3614" w:type="dxa"/>
            <w:gridSpan w:val="3"/>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Merge/>
            <w:vAlign w:val="center"/>
          </w:tcPr>
          <w:p w:rsidR="000957D8" w:rsidRPr="00965D60" w:rsidRDefault="000957D8" w:rsidP="007F4390">
            <w:pPr>
              <w:spacing w:line="400" w:lineRule="exact"/>
              <w:jc w:val="center"/>
              <w:rPr>
                <w:rFonts w:ascii="宋体" w:hAnsi="宋体" w:hint="default"/>
                <w:color w:val="000000" w:themeColor="text1"/>
                <w:szCs w:val="21"/>
              </w:rPr>
            </w:pPr>
          </w:p>
        </w:tc>
        <w:tc>
          <w:tcPr>
            <w:tcW w:w="3001" w:type="dxa"/>
            <w:gridSpan w:val="4"/>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地    址</w:t>
            </w:r>
          </w:p>
        </w:tc>
        <w:tc>
          <w:tcPr>
            <w:tcW w:w="3614" w:type="dxa"/>
            <w:gridSpan w:val="3"/>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Merge/>
          </w:tcPr>
          <w:p w:rsidR="000957D8" w:rsidRPr="00965D60" w:rsidRDefault="000957D8" w:rsidP="007F4390">
            <w:pPr>
              <w:spacing w:line="400" w:lineRule="exact"/>
              <w:jc w:val="center"/>
              <w:rPr>
                <w:rFonts w:ascii="宋体" w:hAnsi="宋体" w:hint="default"/>
                <w:color w:val="000000" w:themeColor="text1"/>
                <w:szCs w:val="21"/>
              </w:rPr>
            </w:pPr>
          </w:p>
        </w:tc>
        <w:tc>
          <w:tcPr>
            <w:tcW w:w="3001" w:type="dxa"/>
            <w:gridSpan w:val="4"/>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联系人及电话</w:t>
            </w:r>
          </w:p>
        </w:tc>
        <w:tc>
          <w:tcPr>
            <w:tcW w:w="3614" w:type="dxa"/>
            <w:gridSpan w:val="3"/>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捐赠人背景、经营状况及与本单位关系</w:t>
            </w:r>
          </w:p>
        </w:tc>
        <w:tc>
          <w:tcPr>
            <w:tcW w:w="6615" w:type="dxa"/>
            <w:gridSpan w:val="7"/>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捐赠项目全称</w:t>
            </w:r>
          </w:p>
        </w:tc>
        <w:tc>
          <w:tcPr>
            <w:tcW w:w="6615" w:type="dxa"/>
            <w:gridSpan w:val="7"/>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项目起止日期</w:t>
            </w:r>
          </w:p>
        </w:tc>
        <w:tc>
          <w:tcPr>
            <w:tcW w:w="6615" w:type="dxa"/>
            <w:gridSpan w:val="7"/>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捐赠意愿</w:t>
            </w:r>
          </w:p>
        </w:tc>
        <w:tc>
          <w:tcPr>
            <w:tcW w:w="6615" w:type="dxa"/>
            <w:gridSpan w:val="7"/>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非限定用途：</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限定用途（请注明）：</w:t>
            </w:r>
          </w:p>
        </w:tc>
      </w:tr>
      <w:tr w:rsidR="000957D8" w:rsidRPr="00965D60" w:rsidTr="007F4390">
        <w:trPr>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捐赠金额（元）</w:t>
            </w:r>
          </w:p>
        </w:tc>
        <w:tc>
          <w:tcPr>
            <w:tcW w:w="2827" w:type="dxa"/>
            <w:gridSpan w:val="3"/>
          </w:tcPr>
          <w:p w:rsidR="000957D8" w:rsidRPr="00965D60" w:rsidRDefault="000957D8" w:rsidP="007F4390">
            <w:pPr>
              <w:spacing w:line="400" w:lineRule="exact"/>
              <w:jc w:val="center"/>
              <w:rPr>
                <w:rFonts w:ascii="宋体" w:hAnsi="宋体" w:hint="default"/>
                <w:color w:val="000000" w:themeColor="text1"/>
                <w:szCs w:val="21"/>
              </w:rPr>
            </w:pPr>
          </w:p>
        </w:tc>
        <w:tc>
          <w:tcPr>
            <w:tcW w:w="1642" w:type="dxa"/>
            <w:gridSpan w:val="2"/>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项目为实物（服务）折合人民币金额（元）</w:t>
            </w:r>
          </w:p>
        </w:tc>
        <w:tc>
          <w:tcPr>
            <w:tcW w:w="2146" w:type="dxa"/>
            <w:gridSpan w:val="2"/>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5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明细清单目录</w:t>
            </w:r>
          </w:p>
        </w:tc>
        <w:tc>
          <w:tcPr>
            <w:tcW w:w="4469" w:type="dxa"/>
            <w:gridSpan w:val="5"/>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内  容</w:t>
            </w:r>
          </w:p>
        </w:tc>
        <w:tc>
          <w:tcPr>
            <w:tcW w:w="2146"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人民币金额（元）</w:t>
            </w:r>
          </w:p>
        </w:tc>
      </w:tr>
      <w:tr w:rsidR="000957D8" w:rsidRPr="00965D60" w:rsidTr="007F4390">
        <w:trPr>
          <w:cantSplit/>
          <w:trHeight w:val="994"/>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p>
        </w:tc>
        <w:tc>
          <w:tcPr>
            <w:tcW w:w="4469" w:type="dxa"/>
            <w:gridSpan w:val="5"/>
          </w:tcPr>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tc>
        <w:tc>
          <w:tcPr>
            <w:tcW w:w="2146" w:type="dxa"/>
            <w:gridSpan w:val="2"/>
          </w:tcPr>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844"/>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捐赠必要性</w:t>
            </w:r>
          </w:p>
        </w:tc>
        <w:tc>
          <w:tcPr>
            <w:tcW w:w="6615" w:type="dxa"/>
            <w:gridSpan w:val="7"/>
          </w:tcPr>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8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捐赠可行性</w:t>
            </w:r>
          </w:p>
        </w:tc>
        <w:tc>
          <w:tcPr>
            <w:tcW w:w="6615" w:type="dxa"/>
            <w:gridSpan w:val="7"/>
          </w:tcPr>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p w:rsidR="000957D8" w:rsidRPr="00965D60" w:rsidRDefault="000957D8" w:rsidP="007F4390">
            <w:pPr>
              <w:spacing w:line="400" w:lineRule="exact"/>
              <w:jc w:val="center"/>
              <w:rPr>
                <w:rFonts w:ascii="宋体" w:hAnsi="宋体" w:hint="default"/>
                <w:color w:val="000000" w:themeColor="text1"/>
                <w:szCs w:val="21"/>
              </w:rPr>
            </w:pPr>
          </w:p>
        </w:tc>
      </w:tr>
      <w:tr w:rsidR="000957D8" w:rsidRPr="00965D60" w:rsidTr="007F4390">
        <w:trPr>
          <w:cantSplit/>
          <w:trHeight w:val="889"/>
        </w:trPr>
        <w:tc>
          <w:tcPr>
            <w:tcW w:w="2681" w:type="dxa"/>
            <w:gridSpan w:val="2"/>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lastRenderedPageBreak/>
              <w:t>综合评估</w:t>
            </w:r>
          </w:p>
        </w:tc>
        <w:tc>
          <w:tcPr>
            <w:tcW w:w="6615" w:type="dxa"/>
            <w:gridSpan w:val="7"/>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 xml:space="preserve">□是 □否  </w:t>
            </w:r>
            <w:r w:rsidRPr="00965D60">
              <w:rPr>
                <w:rFonts w:ascii="宋体" w:hAnsi="宋体"/>
                <w:color w:val="000000" w:themeColor="text1"/>
                <w:szCs w:val="21"/>
              </w:rPr>
              <w:t>符合国家法律法规规定</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□是 □否  符合医院职责、宗旨、业务范围和活动领域</w:t>
            </w:r>
          </w:p>
          <w:p w:rsidR="000957D8" w:rsidRPr="00965D60" w:rsidRDefault="000957D8" w:rsidP="007F4390">
            <w:pPr>
              <w:spacing w:line="400" w:lineRule="exact"/>
              <w:rPr>
                <w:rFonts w:ascii="宋体" w:hAnsi="宋体" w:cs="仿宋_GB2312" w:hint="default"/>
                <w:color w:val="000000" w:themeColor="text1"/>
                <w:szCs w:val="21"/>
              </w:rPr>
            </w:pPr>
            <w:r w:rsidRPr="00965D60">
              <w:rPr>
                <w:rFonts w:ascii="宋体" w:hAnsi="宋体" w:cs="仿宋_GB2312"/>
                <w:color w:val="000000" w:themeColor="text1"/>
                <w:szCs w:val="21"/>
              </w:rPr>
              <w:t>□是 □否  捐赠用途及商业营利性活动</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 xml:space="preserve">□是 □否  </w:t>
            </w:r>
            <w:r w:rsidRPr="00965D60">
              <w:rPr>
                <w:rFonts w:ascii="宋体" w:hAnsi="宋体"/>
                <w:color w:val="000000" w:themeColor="text1"/>
                <w:szCs w:val="21"/>
              </w:rPr>
              <w:t>涉嫌不正当竞争和商业贿赂</w:t>
            </w:r>
          </w:p>
          <w:p w:rsidR="000957D8" w:rsidRPr="00965D60" w:rsidRDefault="000957D8" w:rsidP="007F4390">
            <w:pPr>
              <w:spacing w:line="400" w:lineRule="exact"/>
              <w:rPr>
                <w:rFonts w:ascii="宋体" w:hAnsi="宋体" w:cs="仿宋_GB2312" w:hint="default"/>
                <w:color w:val="000000" w:themeColor="text1"/>
                <w:szCs w:val="21"/>
              </w:rPr>
            </w:pPr>
            <w:r w:rsidRPr="00965D60">
              <w:rPr>
                <w:rFonts w:ascii="宋体" w:hAnsi="宋体" w:cs="仿宋_GB2312"/>
                <w:color w:val="000000" w:themeColor="text1"/>
                <w:szCs w:val="21"/>
              </w:rPr>
              <w:t>□是 □否  捐赠人要求与捐赠事项相关的经济利益、知识产权、</w:t>
            </w:r>
            <w:r w:rsidRPr="00965D60">
              <w:rPr>
                <w:rFonts w:ascii="宋体" w:hAnsi="宋体"/>
                <w:color w:val="000000" w:themeColor="text1"/>
                <w:szCs w:val="21"/>
              </w:rPr>
              <w:t>科研成果、行业数据及信息等权利和主张</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□是 □否  捐赠物资质量、资质</w:t>
            </w:r>
            <w:r w:rsidRPr="00965D60">
              <w:rPr>
                <w:rFonts w:ascii="宋体" w:hAnsi="宋体"/>
                <w:color w:val="000000" w:themeColor="text1"/>
                <w:szCs w:val="21"/>
              </w:rPr>
              <w:t>符合国家标准和要求等</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 xml:space="preserve">□是 □否  </w:t>
            </w:r>
            <w:r w:rsidRPr="00965D60">
              <w:rPr>
                <w:rFonts w:ascii="宋体" w:hAnsi="宋体"/>
                <w:color w:val="000000" w:themeColor="text1"/>
                <w:szCs w:val="21"/>
              </w:rPr>
              <w:t>损害公共利益和其他公民的合法权益</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s="仿宋_GB2312"/>
                <w:color w:val="000000" w:themeColor="text1"/>
                <w:szCs w:val="21"/>
              </w:rPr>
              <w:t>□是 □否  其他：</w:t>
            </w:r>
          </w:p>
        </w:tc>
      </w:tr>
      <w:tr w:rsidR="000957D8" w:rsidRPr="00965D60" w:rsidTr="007F4390">
        <w:trPr>
          <w:trHeight w:val="1615"/>
        </w:trPr>
        <w:tc>
          <w:tcPr>
            <w:tcW w:w="1526" w:type="dxa"/>
            <w:vMerge w:val="restart"/>
            <w:vAlign w:val="center"/>
          </w:tcPr>
          <w:p w:rsidR="000957D8" w:rsidRPr="00965D60" w:rsidRDefault="000957D8" w:rsidP="007F4390">
            <w:pPr>
              <w:spacing w:line="400" w:lineRule="exact"/>
              <w:jc w:val="center"/>
              <w:rPr>
                <w:rFonts w:ascii="宋体" w:hAnsi="宋体" w:hint="default"/>
                <w:color w:val="000000" w:themeColor="text1"/>
                <w:szCs w:val="21"/>
              </w:rPr>
            </w:pPr>
            <w:r w:rsidRPr="00965D60">
              <w:rPr>
                <w:rFonts w:ascii="宋体" w:hAnsi="宋体"/>
                <w:color w:val="000000" w:themeColor="text1"/>
                <w:szCs w:val="21"/>
              </w:rPr>
              <w:t>预评估意见</w:t>
            </w:r>
          </w:p>
        </w:tc>
        <w:tc>
          <w:tcPr>
            <w:tcW w:w="1984" w:type="dxa"/>
            <w:gridSpan w:val="2"/>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相关业务部门意见：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985" w:type="dxa"/>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相关业务部门意见：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984" w:type="dxa"/>
            <w:gridSpan w:val="4"/>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资产管理部门意见：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817" w:type="dxa"/>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财务部门意见：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r>
      <w:tr w:rsidR="000957D8" w:rsidRPr="00965D60" w:rsidTr="007F4390">
        <w:trPr>
          <w:trHeight w:val="1615"/>
        </w:trPr>
        <w:tc>
          <w:tcPr>
            <w:tcW w:w="1526" w:type="dxa"/>
            <w:vMerge/>
          </w:tcPr>
          <w:p w:rsidR="000957D8" w:rsidRPr="00965D60" w:rsidRDefault="000957D8" w:rsidP="007F4390">
            <w:pPr>
              <w:spacing w:line="400" w:lineRule="exact"/>
              <w:rPr>
                <w:rFonts w:ascii="宋体" w:hAnsi="宋体" w:hint="default"/>
                <w:color w:val="000000" w:themeColor="text1"/>
                <w:spacing w:val="-20"/>
                <w:szCs w:val="21"/>
              </w:rPr>
            </w:pPr>
          </w:p>
        </w:tc>
        <w:tc>
          <w:tcPr>
            <w:tcW w:w="1984" w:type="dxa"/>
            <w:gridSpan w:val="2"/>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审计部门意见：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985" w:type="dxa"/>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行风纪检干事：</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984" w:type="dxa"/>
            <w:gridSpan w:val="4"/>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党办意见：</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c>
          <w:tcPr>
            <w:tcW w:w="1817" w:type="dxa"/>
            <w:tcMar>
              <w:left w:w="57" w:type="dxa"/>
              <w:right w:w="57" w:type="dxa"/>
            </w:tcMar>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捐赠管理部门：</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日期：</w:t>
            </w:r>
          </w:p>
        </w:tc>
      </w:tr>
      <w:tr w:rsidR="000957D8" w:rsidRPr="00965D60" w:rsidTr="007F4390">
        <w:trPr>
          <w:cantSplit/>
          <w:trHeight w:val="1438"/>
        </w:trPr>
        <w:tc>
          <w:tcPr>
            <w:tcW w:w="9296" w:type="dxa"/>
            <w:gridSpan w:val="9"/>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领导班子集体情况：</w:t>
            </w:r>
          </w:p>
          <w:p w:rsidR="000957D8" w:rsidRPr="00965D60"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p w:rsidR="000957D8" w:rsidRDefault="000957D8" w:rsidP="007F4390">
            <w:pPr>
              <w:spacing w:line="400" w:lineRule="exact"/>
              <w:rPr>
                <w:rFonts w:ascii="宋体" w:hAnsi="宋体" w:hint="default"/>
                <w:color w:val="000000" w:themeColor="text1"/>
                <w:szCs w:val="21"/>
              </w:rPr>
            </w:pPr>
          </w:p>
          <w:p w:rsidR="000957D8" w:rsidRPr="00965D60" w:rsidRDefault="000957D8" w:rsidP="007F4390">
            <w:pPr>
              <w:spacing w:line="400" w:lineRule="exact"/>
              <w:rPr>
                <w:rFonts w:ascii="宋体" w:hAnsi="宋体" w:hint="default"/>
                <w:color w:val="000000" w:themeColor="text1"/>
                <w:szCs w:val="21"/>
              </w:rPr>
            </w:pPr>
          </w:p>
        </w:tc>
      </w:tr>
      <w:tr w:rsidR="000957D8" w:rsidRPr="00965D60" w:rsidTr="007F4390">
        <w:trPr>
          <w:cantSplit/>
          <w:trHeight w:val="911"/>
        </w:trPr>
        <w:tc>
          <w:tcPr>
            <w:tcW w:w="9296" w:type="dxa"/>
            <w:gridSpan w:val="9"/>
          </w:tcPr>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备注：1</w:t>
            </w:r>
            <w:r>
              <w:rPr>
                <w:rFonts w:ascii="宋体" w:hAnsi="宋体"/>
                <w:color w:val="000000" w:themeColor="text1"/>
                <w:szCs w:val="21"/>
              </w:rPr>
              <w:t>.</w:t>
            </w:r>
            <w:r w:rsidRPr="00965D60">
              <w:rPr>
                <w:rFonts w:ascii="宋体" w:hAnsi="宋体"/>
                <w:color w:val="000000" w:themeColor="text1"/>
                <w:szCs w:val="21"/>
              </w:rPr>
              <w:t>已于      年      月      日开具公益事业捐赠票据单交捐赠方。</w:t>
            </w:r>
          </w:p>
          <w:p w:rsidR="000957D8" w:rsidRPr="00965D60" w:rsidRDefault="000957D8" w:rsidP="007F4390">
            <w:pPr>
              <w:spacing w:line="400" w:lineRule="exact"/>
              <w:rPr>
                <w:rFonts w:ascii="宋体" w:hAnsi="宋体" w:hint="default"/>
                <w:color w:val="000000" w:themeColor="text1"/>
                <w:szCs w:val="21"/>
              </w:rPr>
            </w:pPr>
            <w:r w:rsidRPr="00965D60">
              <w:rPr>
                <w:rFonts w:ascii="宋体" w:hAnsi="宋体"/>
                <w:color w:val="000000" w:themeColor="text1"/>
                <w:szCs w:val="21"/>
              </w:rPr>
              <w:t xml:space="preserve">      2</w:t>
            </w:r>
            <w:r>
              <w:rPr>
                <w:rFonts w:ascii="宋体" w:hAnsi="宋体"/>
                <w:color w:val="000000" w:themeColor="text1"/>
                <w:szCs w:val="21"/>
              </w:rPr>
              <w:t>.</w:t>
            </w:r>
            <w:r w:rsidRPr="00965D60">
              <w:rPr>
                <w:rFonts w:ascii="宋体" w:hAnsi="宋体"/>
                <w:color w:val="000000" w:themeColor="text1"/>
                <w:szCs w:val="21"/>
              </w:rPr>
              <w:t>已于      年      月      日办理出入库手续。</w:t>
            </w:r>
          </w:p>
        </w:tc>
      </w:tr>
    </w:tbl>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Default="000957D8" w:rsidP="000957D8">
      <w:pPr>
        <w:spacing w:line="360" w:lineRule="auto"/>
        <w:rPr>
          <w:rFonts w:hint="default"/>
          <w:color w:val="000000" w:themeColor="text1"/>
          <w:szCs w:val="24"/>
        </w:rPr>
      </w:pPr>
    </w:p>
    <w:p w:rsidR="000957D8" w:rsidRPr="00A623F0" w:rsidRDefault="000957D8" w:rsidP="000957D8">
      <w:pPr>
        <w:spacing w:line="360" w:lineRule="auto"/>
        <w:rPr>
          <w:rFonts w:hint="default"/>
          <w:b/>
          <w:color w:val="000000" w:themeColor="text1"/>
          <w:szCs w:val="24"/>
        </w:rPr>
      </w:pPr>
      <w:r w:rsidRPr="00A623F0">
        <w:rPr>
          <w:b/>
          <w:color w:val="000000" w:themeColor="text1"/>
          <w:szCs w:val="24"/>
        </w:rPr>
        <w:t>附件</w:t>
      </w:r>
      <w:r>
        <w:rPr>
          <w:b/>
          <w:color w:val="000000" w:themeColor="text1"/>
          <w:szCs w:val="24"/>
        </w:rPr>
        <w:t>5.</w:t>
      </w:r>
      <w:r w:rsidRPr="00A623F0">
        <w:rPr>
          <w:b/>
          <w:color w:val="000000" w:themeColor="text1"/>
          <w:szCs w:val="24"/>
        </w:rPr>
        <w:t>2</w:t>
      </w:r>
    </w:p>
    <w:p w:rsidR="000957D8" w:rsidRDefault="00A14EC8" w:rsidP="000957D8">
      <w:pPr>
        <w:rPr>
          <w:rFonts w:hint="default"/>
        </w:rPr>
      </w:pPr>
      <w:r>
        <w:rPr>
          <w:rFonts w:hint="default"/>
        </w:rPr>
      </w:r>
      <w:r>
        <w:rPr>
          <w:rFonts w:hint="default"/>
        </w:rPr>
        <w:pict>
          <v:group id="画布 877" o:spid="_x0000_s1059" editas="canvas" style="width:453.75pt;height:624pt;mso-position-horizontal-relative:char;mso-position-vertical-relative:line" coordsize="57626,79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57626;height:79248;visibility:visible">
              <v:fill o:detectmouseclick="t"/>
              <v:path o:connecttype="none"/>
            </v:shape>
            <v:shape id="Picture 18" o:spid="_x0000_s1061" type="#_x0000_t75" style="position:absolute;left:-10384;top:17621;width:76298;height:45816;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7O0PFAAAA3AAAAA8AAABkcnMvZG93bnJldi54bWxEj09rwkAUxO9Cv8PyCt50Yw8xRFcRi7Qg&#10;lfoP9fbIPpPQ7Ns0u9X47buC4HGYmd8w42lrKnGhxpWWFQz6EQjizOqScwW77aKXgHAeWWNlmRTc&#10;yMF08tIZY6rtldd02fhcBAi7FBUU3teplC4ryKDr25o4eGfbGPRBNrnUDV4D3FTyLYpiabDksFBg&#10;TfOCsp/Nn1Gw/7Z5vDqePuTXYbGk91+XHMkp1X1tZyMQnlr/DD/an1pBMozhfiYcATn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eztDxQAAANwAAAAPAAAAAAAAAAAAAAAA&#10;AJ8CAABkcnMvZG93bnJldi54bWxQSwUGAAAAAAQABAD3AAAAkQMAAAAA&#10;">
              <v:imagedata r:id="rId7" o:title=""/>
            </v:shape>
            <w10:wrap type="none"/>
            <w10:anchorlock/>
          </v:group>
        </w:pict>
      </w:r>
    </w:p>
    <w:p w:rsidR="000957D8" w:rsidRDefault="000957D8" w:rsidP="000957D8">
      <w:pPr>
        <w:rPr>
          <w:rFonts w:hint="default"/>
        </w:rPr>
      </w:pPr>
    </w:p>
    <w:p w:rsidR="000957D8" w:rsidRPr="00965D60" w:rsidRDefault="000957D8" w:rsidP="000957D8">
      <w:pPr>
        <w:snapToGrid w:val="0"/>
        <w:spacing w:line="560" w:lineRule="exact"/>
        <w:rPr>
          <w:rFonts w:ascii="宋体" w:hAnsi="宋体" w:cs="宋体" w:hint="default"/>
          <w:b/>
          <w:color w:val="000000" w:themeColor="text1"/>
          <w:szCs w:val="24"/>
        </w:rPr>
      </w:pPr>
      <w:r w:rsidRPr="00965D60">
        <w:rPr>
          <w:rFonts w:ascii="宋体" w:hAnsi="宋体" w:cs="宋体"/>
          <w:b/>
          <w:color w:val="000000" w:themeColor="text1"/>
          <w:szCs w:val="24"/>
        </w:rPr>
        <w:t>附件</w:t>
      </w:r>
      <w:r>
        <w:rPr>
          <w:rFonts w:ascii="宋体" w:hAnsi="宋体" w:cs="宋体"/>
          <w:b/>
          <w:color w:val="000000" w:themeColor="text1"/>
          <w:szCs w:val="24"/>
        </w:rPr>
        <w:t>5.</w:t>
      </w:r>
      <w:r w:rsidRPr="00965D60">
        <w:rPr>
          <w:rFonts w:ascii="宋体" w:hAnsi="宋体" w:cs="宋体"/>
          <w:b/>
          <w:color w:val="000000" w:themeColor="text1"/>
          <w:szCs w:val="24"/>
        </w:rPr>
        <w:t>3</w:t>
      </w:r>
    </w:p>
    <w:p w:rsidR="000957D8" w:rsidRPr="00965D60" w:rsidRDefault="000957D8" w:rsidP="000957D8">
      <w:pPr>
        <w:spacing w:line="560" w:lineRule="exact"/>
        <w:jc w:val="center"/>
        <w:rPr>
          <w:rFonts w:ascii="黑体" w:eastAsia="黑体" w:hAnsi="黑体" w:cs="宋体" w:hint="default"/>
          <w:b/>
          <w:color w:val="000000" w:themeColor="text1"/>
          <w:sz w:val="32"/>
          <w:szCs w:val="32"/>
        </w:rPr>
      </w:pPr>
      <w:r w:rsidRPr="00965D60">
        <w:rPr>
          <w:rFonts w:ascii="黑体" w:eastAsia="黑体" w:hAnsi="黑体" w:cs="宋体"/>
          <w:b/>
          <w:color w:val="000000" w:themeColor="text1"/>
          <w:sz w:val="32"/>
          <w:szCs w:val="32"/>
        </w:rPr>
        <w:t>嘉定区中心医院接受公益事业捐赠管理实施流程</w:t>
      </w:r>
    </w:p>
    <w:p w:rsidR="000957D8" w:rsidRDefault="000957D8" w:rsidP="000957D8">
      <w:pPr>
        <w:widowControl/>
        <w:rPr>
          <w:rFonts w:hint="default"/>
          <w:color w:val="000000" w:themeColor="text1"/>
          <w:szCs w:val="24"/>
        </w:rPr>
      </w:pPr>
    </w:p>
    <w:p w:rsidR="000957D8" w:rsidRDefault="000957D8" w:rsidP="000957D8">
      <w:pPr>
        <w:widowControl/>
        <w:rPr>
          <w:rFonts w:ascii="宋体" w:hAnsi="宋体" w:hint="default"/>
          <w:szCs w:val="24"/>
        </w:rPr>
      </w:pPr>
    </w:p>
    <w:p w:rsidR="000957D8" w:rsidRDefault="00A14EC8" w:rsidP="000957D8">
      <w:pPr>
        <w:widowControl/>
        <w:rPr>
          <w:rFonts w:ascii="宋体" w:hAnsi="宋体" w:hint="default"/>
          <w:szCs w:val="24"/>
        </w:rPr>
      </w:pPr>
      <w:r>
        <w:rPr>
          <w:rFonts w:ascii="宋体" w:hAnsi="宋体" w:hint="default"/>
          <w:noProof/>
          <w:szCs w:val="24"/>
        </w:rPr>
        <w:pict>
          <v:shapetype id="_x0000_t202" coordsize="21600,21600" o:spt="202" path="m,l,21600r21600,l21600,xe">
            <v:stroke joinstyle="miter"/>
            <v:path gradientshapeok="t" o:connecttype="rect"/>
          </v:shapetype>
          <v:shape id="文本框 3" o:spid="_x0000_s1043" type="#_x0000_t202" style="position:absolute;margin-left:59.6pt;margin-top:13.15pt;width:333.05pt;height:31.15pt;z-index:2516746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style="mso-next-textbox:#文本框 3">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捐赠单位提出捐赠申请交党办</w:t>
                  </w: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44" style="position:absolute;z-index:251675648;visibility:visible" from="226.1pt,13.45pt" to="226.1pt,53.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w:pict>
      </w:r>
    </w:p>
    <w:p w:rsidR="000957D8" w:rsidRPr="00965D60" w:rsidRDefault="000957D8" w:rsidP="000957D8">
      <w:pPr>
        <w:widowControl/>
        <w:rPr>
          <w:rFonts w:hint="default"/>
          <w:color w:val="000000" w:themeColor="text1"/>
          <w:szCs w:val="24"/>
        </w:rPr>
      </w:pP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文本框 28" o:spid="_x0000_s1030" type="#_x0000_t202" style="position:absolute;margin-left:49.85pt;margin-top:7.15pt;width:375.7pt;height:31.15pt;z-index:25166131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style="mso-next-textbox:#文本框 28">
              <w:txbxContent>
                <w:p w:rsidR="000957D8" w:rsidRPr="004353F4" w:rsidRDefault="00DF68BB" w:rsidP="000957D8">
                  <w:pPr>
                    <w:spacing w:line="360" w:lineRule="auto"/>
                    <w:jc w:val="center"/>
                    <w:rPr>
                      <w:rFonts w:ascii="宋体" w:hAnsi="宋体" w:hint="default"/>
                      <w:szCs w:val="24"/>
                    </w:rPr>
                  </w:pPr>
                  <w:r>
                    <w:rPr>
                      <w:rFonts w:ascii="宋体" w:hAnsi="宋体"/>
                      <w:szCs w:val="24"/>
                    </w:rPr>
                    <w:t>党办会同相关职能部门进行预评估，同时提交医院院长办公会讨论</w:t>
                  </w: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47" style="position:absolute;z-index:251678720;visibility:visible" from="226.1pt,7.45pt" to="226.1pt,47.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5n8IAAADcAAAADwAAAGRycy9kb3ducmV2LnhtbERPTWvCMBi+C/sP4R1409QdrHZGGSsD&#10;D07wA8+vzbumrHlTmqzGf28OA48Pz/dqE20rBup941jBbJqBIK6cbrhWcD59TRYgfEDW2DomBXfy&#10;sFm/jFZYaHfjAw3HUIsUwr5ABSaErpDSV4Ys+qnriBP343qLIcG+lrrHWwq3rXzLsrm02HBqMNjR&#10;p6Hq9/hnFeSmPMhclrvTvhya2TJ+x8t1qdT4NX68gwgUw1P8795qBYs8rU1n0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75n8IAAADcAAAADwAAAAAAAAAAAAAA&#10;AAChAgAAZHJzL2Rvd25yZXYueG1sUEsFBgAAAAAEAAQA+QAAAJADAAAAAA==&#10;">
            <v:stroke endarrow="block"/>
          </v:line>
        </w:pict>
      </w:r>
    </w:p>
    <w:p w:rsidR="000957D8" w:rsidRPr="00965D60" w:rsidRDefault="000957D8" w:rsidP="000957D8">
      <w:pPr>
        <w:widowControl/>
        <w:rPr>
          <w:rFonts w:hint="default"/>
          <w:color w:val="000000" w:themeColor="text1"/>
          <w:szCs w:val="24"/>
        </w:rPr>
      </w:pP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_x0000_s1031" type="#_x0000_t202" style="position:absolute;margin-left:59.6pt;margin-top:1.15pt;width:333.05pt;height:31.15pt;z-index:25166233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医院党政领导集体审核</w:t>
                  </w: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48" style="position:absolute;z-index:251679744;visibility:visible" from="226.1pt,1.45pt" to="226.1pt,41.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JcBMUAAADcAAAADwAAAGRycy9kb3ducmV2LnhtbESPQWvCQBSE74X+h+UVeqsbPTQmdZXS&#10;IPRQBbX0/Jp9ZoPZtyG7jdt/7wqCx2FmvmEWq2g7MdLgW8cKppMMBHHtdMuNgu/D+mUOwgdkjZ1j&#10;UvBPHlbLx4cFltqdeUfjPjQiQdiXqMCE0JdS+tqQRT9xPXHyjm6wGJIcGqkHPCe47eQsy16lxZbT&#10;gsGePgzVp/2fVZCbaidzWX0dttXYTou4iT+/hVLPT/H9DUSgGO7hW/tTK5jnBVzPp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JcBMUAAADcAAAADwAAAAAAAAAA&#10;AAAAAAChAgAAZHJzL2Rvd25yZXYueG1sUEsFBgAAAAAEAAQA+QAAAJMDAAAAAA==&#10;">
            <v:stroke endarrow="block"/>
          </v:lin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文本框 17" o:spid="_x0000_s1038" type="#_x0000_t202" style="position:absolute;margin-left:59.6pt;margin-top:10.75pt;width:333.05pt;height:31.15pt;z-index:25166950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style="mso-next-textbox:#文本框 17">
              <w:txbxContent>
                <w:p w:rsidR="000957D8" w:rsidRPr="004353F4" w:rsidRDefault="00DF68BB" w:rsidP="000957D8">
                  <w:pPr>
                    <w:spacing w:line="360" w:lineRule="auto"/>
                    <w:jc w:val="center"/>
                    <w:rPr>
                      <w:rFonts w:ascii="宋体" w:hAnsi="宋体" w:hint="default"/>
                      <w:szCs w:val="24"/>
                    </w:rPr>
                  </w:pPr>
                  <w:r>
                    <w:rPr>
                      <w:rFonts w:ascii="宋体" w:hAnsi="宋体"/>
                      <w:szCs w:val="24"/>
                    </w:rPr>
                    <w:t>党办将</w:t>
                  </w:r>
                  <w:r w:rsidR="000957D8" w:rsidRPr="004353F4">
                    <w:rPr>
                      <w:rFonts w:ascii="宋体" w:hAnsi="宋体"/>
                      <w:szCs w:val="24"/>
                    </w:rPr>
                    <w:t>结果通知捐赠单位</w:t>
                  </w:r>
                </w:p>
                <w:p w:rsidR="000957D8" w:rsidRDefault="000957D8" w:rsidP="00B44B93">
                  <w:pPr>
                    <w:spacing w:beforeLines="50" w:line="360" w:lineRule="exact"/>
                    <w:jc w:val="center"/>
                    <w:rPr>
                      <w:rFonts w:ascii="仿宋_GB2312" w:eastAsia="仿宋_GB2312" w:hint="default"/>
                    </w:rPr>
                  </w:pP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49" style="position:absolute;z-index:251680768;visibility:visible" from="226.1pt,11.05pt" to="226.1pt,51.5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vsIAAADcAAAADwAAAGRycy9kb3ducmV2LnhtbERPTWvCMBi+C/sP4R1409QdtHZGGSsD&#10;D07wA8+vzbumrHlTmqzGf28OA48Pz/dqE20rBup941jBbJqBIK6cbrhWcD59TXIQPiBrbB2Tgjt5&#10;2KxfRisstLvxgYZjqEUKYV+gAhNCV0jpK0MW/dR1xIn7cb3FkGBfS93jLYXbVr5l2VxabDg1GOzo&#10;01D1e/yzChamPMiFLHenfTk0s2X8jpfrUqnxa/x4BxEohqf4373VCvI8zU9n0h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FvsIAAADcAAAADwAAAAAAAAAAAAAA&#10;AAChAgAAZHJzL2Rvd25yZXYueG1sUEsFBgAAAAAEAAQA+QAAAJADAAAAAA==&#10;">
            <v:stroke endarrow="block"/>
          </v:line>
        </w:pict>
      </w:r>
    </w:p>
    <w:p w:rsidR="000957D8" w:rsidRPr="00965D60" w:rsidRDefault="000957D8" w:rsidP="000957D8">
      <w:pPr>
        <w:widowControl/>
        <w:rPr>
          <w:rFonts w:hint="default"/>
          <w:color w:val="000000" w:themeColor="text1"/>
          <w:szCs w:val="24"/>
        </w:rPr>
      </w:pP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文本框 5" o:spid="_x0000_s1036" type="#_x0000_t202" style="position:absolute;margin-left:59.6pt;margin-top:4.75pt;width:333.05pt;height:31.15pt;z-index:2516674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style="mso-next-textbox:#文本框 5">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审核同意后财务科根据捐赠资产性质分别核算</w:t>
                  </w: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直接连接符 883" o:spid="_x0000_s1052" style="position:absolute;z-index:251683840;visibility:visible" from="226.1pt,5.05pt" to="226.1pt,26.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7H+8UAAADcAAAADwAAAGRycy9kb3ducmV2LnhtbESPQWvCQBSE7wX/w/KE3upGS01IXSUI&#10;Qq0ntaXXR/Y1Sc2+DbvbGPvru4LgcZj5ZpjFajCt6Mn5xrKC6SQBQVxa3XCl4OO4ecpA+ICssbVM&#10;Ci7kYbUcPSww1/bMe+oPoRKxhH2OCuoQulxKX9Zk0E9sRxy9b+sMhihdJbXDcyw3rZwlyVwabDgu&#10;1NjRuqbydPg1CrLy/ccVabGdvnx26V8/2803X6lSj+OheAURaAj38I1+05HLnuF6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7H+8UAAADcAAAADwAAAAAAAAAA&#10;AAAAAAChAgAAZHJzL2Rvd25yZXYueG1sUEsFBgAAAAAEAAQA+QAAAJMDAAAAAA==&#10;" strokecolor="black [3213]"/>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直接连接符 882" o:spid="_x0000_s1051" style="position:absolute;z-index:251682816;visibility:visible" from="137.6pt,11.2pt" to="317.6pt,11.2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JiYMUAAADcAAAADwAAAGRycy9kb3ducmV2LnhtbESPQWvCQBSE74X+h+UVvNWNAU1IXSUU&#10;hGpPakuvj+wzic2+DbvbGP31XaHQ4zDzzTDL9Wg6MZDzrWUFs2kCgriyuuVawcdx85yD8AFZY2eZ&#10;FFzJw3r1+LDEQtsL72k4hFrEEvYFKmhC6AspfdWQQT+1PXH0TtYZDFG6WmqHl1huOpkmyUIabDku&#10;NNjTa0PV9+HHKMir3dmVWbmdzT/77Dak74vNV6bU5GksX0AEGsN/+I9+05HLU7if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JiYMUAAADcAAAADwAAAAAAAAAA&#10;AAAAAAChAgAAZHJzL2Rvd25yZXYueG1sUEsFBgAAAAAEAAQA+QAAAJMDAAAAAA==&#10;" strokecolor="black [3213]"/>
        </w:pict>
      </w:r>
      <w:r>
        <w:rPr>
          <w:rFonts w:hint="default"/>
          <w:noProof/>
          <w:color w:val="000000" w:themeColor="text1"/>
          <w:szCs w:val="24"/>
        </w:rPr>
        <w:pict>
          <v:line id="_x0000_s1050" style="position:absolute;z-index:251681792;visibility:visible" from="317.6pt,11.95pt" to="317.6pt,29.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EgJcUAAADcAAAADwAAAGRycy9kb3ducmV2LnhtbESPzWrDMBCE74W+g9hCb43sHBrHjRJK&#10;TaCHNpAfct5aG8vEWhlLddS3rwKBHIeZ+YZZrKLtxEiDbx0ryCcZCOLa6ZYbBYf9+qUA4QOyxs4x&#10;KfgjD6vl48MCS+0uvKVxFxqRIOxLVGBC6EspfW3Iop+4njh5JzdYDEkOjdQDXhLcdnKaZa/SYstp&#10;wWBPH4bq8+7XKpiZaitnsvrab6qxzefxOx5/5ko9P8X3NxCBYriHb+1PraAo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EgJcUAAADcAAAADwAAAAAAAAAA&#10;AAAAAAChAgAAZHJzL2Rvd25yZXYueG1sUEsFBgAAAAAEAAQA+QAAAJMDAAAAAA==&#10;">
            <v:stroke endarrow="block"/>
          </v:line>
        </w:pict>
      </w:r>
      <w:r>
        <w:rPr>
          <w:rFonts w:hint="default"/>
          <w:noProof/>
          <w:color w:val="000000" w:themeColor="text1"/>
          <w:szCs w:val="24"/>
        </w:rPr>
        <w:pict>
          <v:line id="直线 15" o:spid="_x0000_s1039" style="position:absolute;z-index:251670528;visibility:visible" from="136.85pt,11.2pt" to="136.85pt,29.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_x0000_s1040" type="#_x0000_t202" style="position:absolute;margin-left:236.6pt;margin-top:14.35pt;width:155.9pt;height:46.75pt;z-index:25167155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957D8" w:rsidRPr="004353F4" w:rsidRDefault="000957D8" w:rsidP="000957D8">
                  <w:pPr>
                    <w:spacing w:line="300" w:lineRule="auto"/>
                    <w:jc w:val="center"/>
                    <w:rPr>
                      <w:rFonts w:ascii="宋体" w:hAnsi="宋体" w:hint="default"/>
                      <w:szCs w:val="24"/>
                    </w:rPr>
                  </w:pPr>
                  <w:r w:rsidRPr="004353F4">
                    <w:rPr>
                      <w:rFonts w:ascii="宋体" w:hAnsi="宋体"/>
                      <w:szCs w:val="24"/>
                    </w:rPr>
                    <w:t>实物财产由资产部门办理出入库手续，登记相关账册</w:t>
                  </w:r>
                </w:p>
              </w:txbxContent>
            </v:textbox>
          </v:shape>
        </w:pict>
      </w:r>
      <w:r>
        <w:rPr>
          <w:rFonts w:hint="default"/>
          <w:noProof/>
          <w:color w:val="000000" w:themeColor="text1"/>
          <w:szCs w:val="24"/>
        </w:rPr>
        <w:pict>
          <v:shape id="文本框 8" o:spid="_x0000_s1037" type="#_x0000_t202" style="position:absolute;margin-left:59.6pt;margin-top:14.35pt;width:155.9pt;height:46.75pt;z-index:2516684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style="mso-next-textbox:#文本框 8">
              <w:txbxContent>
                <w:p w:rsidR="000957D8" w:rsidRPr="004353F4" w:rsidRDefault="000957D8" w:rsidP="000957D8">
                  <w:pPr>
                    <w:spacing w:line="300" w:lineRule="auto"/>
                    <w:jc w:val="center"/>
                    <w:rPr>
                      <w:rFonts w:ascii="宋体" w:hAnsi="宋体" w:hint="default"/>
                      <w:szCs w:val="24"/>
                    </w:rPr>
                  </w:pPr>
                  <w:r w:rsidRPr="004353F4">
                    <w:rPr>
                      <w:rFonts w:ascii="宋体" w:hAnsi="宋体"/>
                      <w:szCs w:val="24"/>
                    </w:rPr>
                    <w:t>货币款项由财务科确认</w:t>
                  </w:r>
                </w:p>
                <w:p w:rsidR="000957D8" w:rsidRPr="004353F4" w:rsidRDefault="000957D8" w:rsidP="000957D8">
                  <w:pPr>
                    <w:spacing w:line="300" w:lineRule="auto"/>
                    <w:jc w:val="center"/>
                    <w:rPr>
                      <w:rFonts w:ascii="宋体" w:hAnsi="宋体" w:hint="default"/>
                      <w:szCs w:val="24"/>
                    </w:rPr>
                  </w:pPr>
                  <w:r w:rsidRPr="004353F4">
                    <w:rPr>
                      <w:rFonts w:ascii="宋体" w:hAnsi="宋体"/>
                      <w:szCs w:val="24"/>
                    </w:rPr>
                    <w:t>开具公益事业捐赠票据单</w:t>
                  </w:r>
                </w:p>
              </w:txbxContent>
            </v:textbox>
          </v:shape>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直线 84" o:spid="_x0000_s1034" style="position:absolute;z-index:251665408;visibility:visible" from="311.6pt,.25pt" to="311.6pt,32.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64" style="position:absolute;z-index:251691008;visibility:visible" from="432.55pt,7.5pt" to="432.55pt,36.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w:pict>
      </w:r>
      <w:r>
        <w:rPr>
          <w:rFonts w:hint="default"/>
          <w:noProof/>
          <w:color w:val="000000" w:themeColor="text1"/>
          <w:szCs w:val="24"/>
        </w:rPr>
        <w:pict>
          <v:line id="_x0000_s1063" style="position:absolute;z-index:251689984;visibility:visible" from="392.5pt,7.5pt" to="432.55pt,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JiYMUAAADcAAAADwAAAGRycy9kb3ducmV2LnhtbESPQWvCQBSE74X+h+UVvNWNAU1IXSUU&#10;hGpPakuvj+wzic2+DbvbGP31XaHQ4zDzzTDL9Wg6MZDzrWUFs2kCgriyuuVawcdx85yD8AFZY2eZ&#10;FFzJw3r1+LDEQtsL72k4hFrEEvYFKmhC6AspfdWQQT+1PXH0TtYZDFG6WmqHl1huOpkmyUIabDku&#10;NNjTa0PV9+HHKMir3dmVWbmdzT/77Dak74vNV6bU5GksX0AEGsN/+I9+05HLU7if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JiYMUAAADcAAAADwAAAAAAAAAA&#10;AAAAAAChAgAAZHJzL2Rvd25yZXYueG1sUEsFBgAAAAAEAAQA+QAAAJMDAAAAAA==&#10;" strokecolor="black [3213]"/>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_x0000_s1053" style="position:absolute;z-index:251684864;visibility:visible" from="319.1pt,14.05pt" to="319.1pt,32.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TKccAAADcAAAADwAAAGRycy9kb3ducmV2LnhtbESPT2vCQBTE74V+h+UVequb/iGE6CrS&#10;UtAeRK2gx2f2mcRm34bdbZJ+e1cQehxm5jfMZDaYRnTkfG1ZwfMoAUFcWF1zqWD3/fmUgfABWWNj&#10;mRT8kYfZ9P5ugrm2PW+o24ZSRAj7HBVUIbS5lL6oyKAf2ZY4eifrDIYoXSm1wz7CTSNfkiSVBmuO&#10;CxW29F5R8bP9NQpWr+u0my+/FsN+mR6Lj83xcO6dUo8Pw3wMItAQ/sO39kIryLI3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lMpxwAAANwAAAAPAAAAAAAA&#10;AAAAAAAAAKECAABkcnMvZG93bnJldi54bWxQSwUGAAAAAAQABAD5AAAAlQMAAAAA&#10;"/>
        </w:pict>
      </w:r>
      <w:r>
        <w:rPr>
          <w:rFonts w:hint="default"/>
          <w:noProof/>
          <w:color w:val="000000" w:themeColor="text1"/>
          <w:szCs w:val="24"/>
        </w:rPr>
        <w:pict>
          <v:line id="直线 106" o:spid="_x0000_s1041" style="position:absolute;z-index:251672576;visibility:visible" from="139.1pt,14.05pt" to="139.1pt,32.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文本框 34" o:spid="_x0000_s1033" type="#_x0000_t202" style="position:absolute;margin-left:347.6pt;margin-top:5.2pt;width:148.7pt;height:28.85pt;z-index:25166438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LBcQA&#10;AADcAAAADwAAAGRycy9kb3ducmV2LnhtbESPT2vCQBDF7wW/wzKCt7qxSFuiq4h/wEuxVfE8ZMds&#10;NDsbsluTfvvOodDbDO/Ne7+ZL3tfqwe1sQpsYDLOQBEXwVZcGjifds/voGJCtlgHJgM/FGG5GDzN&#10;Mbeh4y96HFOpJIRjjgZcSk2udSwceYzj0BCLdg2txyRrW2rbYifhvtYvWfaqPVYsDQ4bWjsq7sdv&#10;b6BDd3BvfMaN//jsT7fDdnu9ZMaMhv1qBipRn/7Nf9d7K/hT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ywXEAAAA3AAAAA8AAAAAAAAAAAAAAAAAmAIAAGRycy9k&#10;b3ducmV2LnhtbFBLBQYAAAAABAAEAPUAAACJAwAAAAA=&#10;">
            <v:textbox style="mso-next-textbox:#文本框 34" inset=".5mm,,.5mm">
              <w:txbxContent>
                <w:p w:rsidR="000957D8" w:rsidRPr="004353F4" w:rsidRDefault="000957D8" w:rsidP="000957D8">
                  <w:pPr>
                    <w:spacing w:line="300" w:lineRule="auto"/>
                    <w:jc w:val="center"/>
                    <w:rPr>
                      <w:rFonts w:ascii="宋体" w:hAnsi="宋体" w:hint="default"/>
                      <w:szCs w:val="24"/>
                    </w:rPr>
                  </w:pPr>
                  <w:r w:rsidRPr="004353F4">
                    <w:rPr>
                      <w:rFonts w:ascii="宋体" w:hAnsi="宋体"/>
                      <w:szCs w:val="24"/>
                    </w:rPr>
                    <w:t>受赠部门按规定报销或领用</w:t>
                  </w:r>
                </w:p>
              </w:txbxContent>
            </v:textbox>
          </v:shape>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直接连接符 885" o:spid="_x0000_s1054" style="position:absolute;flip:y;z-index:251685888;visibility:visible" from="139.1pt,1.25pt" to="318.35pt,1.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u6YMQAAADcAAAADwAAAGRycy9kb3ducmV2LnhtbESP0WoCMRRE3wX/IVzBN80qVdatUVqh&#10;IH2Rqh9w2Vw3Szc3axJ13a9vCoU+DjNzhllvO9uIO/lQO1Ywm2YgiEuna64UnE8fkxxEiMgaG8ek&#10;4EkBtpvhYI2Fdg/+ovsxViJBOBSowMTYFlKG0pDFMHUtcfIuzluMSfpKao+PBLeNnGfZUlqsOS0Y&#10;bGlnqPw+3qyCpo/nfvW+M312fXnqw2Hp/OJTqfGoe3sFEamL/+G/9l4ryPMF/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7pgxAAAANwAAAAPAAAAAAAAAAAA&#10;AAAAAKECAABkcnMvZG93bnJldi54bWxQSwUGAAAAAAQABAD5AAAAkgMAAAAA&#10;" strokecolor="black [3213]"/>
        </w:pict>
      </w:r>
      <w:r>
        <w:rPr>
          <w:rFonts w:hint="default"/>
          <w:noProof/>
          <w:color w:val="000000" w:themeColor="text1"/>
          <w:szCs w:val="24"/>
        </w:rPr>
        <w:pict>
          <v:line id="直线 24" o:spid="_x0000_s1035" style="position:absolute;z-index:251666432;visibility:visible" from="226.1pt,1.6pt" to="226.1pt,24.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w:pict>
      </w:r>
    </w:p>
    <w:p w:rsidR="000957D8" w:rsidRPr="00965D60" w:rsidRDefault="00A14EC8" w:rsidP="000957D8">
      <w:pPr>
        <w:widowControl/>
        <w:rPr>
          <w:rFonts w:hint="default"/>
          <w:color w:val="000000" w:themeColor="text1"/>
          <w:szCs w:val="24"/>
        </w:rPr>
      </w:pPr>
      <w:r>
        <w:rPr>
          <w:rFonts w:hint="default"/>
          <w:noProof/>
          <w:color w:val="000000" w:themeColor="text1"/>
          <w:szCs w:val="24"/>
        </w:rPr>
        <w:pict>
          <v:shape id="文本框 11" o:spid="_x0000_s1032" type="#_x0000_t202" style="position:absolute;margin-left:59.6pt;margin-top:8.5pt;width:333.05pt;height:31.15pt;z-index:25166336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GBsIA&#10;AADcAAAADwAAAGRycy9kb3ducmV2LnhtbERPTWsCMRC9C/6HMAVvmq3IWrZGqYIiSA9qD+1tmkw3&#10;i5vJsonu+u+bQsHbPN7nLFa9q8WN2lB5VvA8yUAQa28qLhV8nLfjFxAhIhusPZOCOwVYLYeDBRbG&#10;d3yk2ymWIoVwKFCBjbEppAzaksMw8Q1x4n586zAm2JbStNilcFfLaZbl0mHFqcFiQxtL+nK6OgX5&#10;1kr9HQ8XN3//XB9YfnV61yg1eurfXkFE6uND/O/emzR/lsP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cYGwgAAANwAAAAPAAAAAAAAAAAAAAAAAJgCAABkcnMvZG93&#10;bnJldi54bWxQSwUGAAAAAAQABAD1AAAAhwMAAAAA&#10;">
            <v:textbox style="mso-next-textbox:#文本框 11" inset="1mm,,1mm">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捐赠项目完成后形成的资金结余与捐赠单位协商提出使用意见</w:t>
                  </w:r>
                </w:p>
              </w:txbxContent>
            </v:textbox>
          </v:shape>
        </w:pict>
      </w:r>
    </w:p>
    <w:p w:rsidR="000957D8" w:rsidRPr="00965D60" w:rsidRDefault="000957D8" w:rsidP="000957D8">
      <w:pPr>
        <w:widowControl/>
        <w:rPr>
          <w:rFonts w:hint="default"/>
          <w:color w:val="000000" w:themeColor="text1"/>
          <w:szCs w:val="24"/>
        </w:rPr>
      </w:pPr>
    </w:p>
    <w:p w:rsidR="000957D8" w:rsidRPr="00965D60" w:rsidRDefault="00A14EC8" w:rsidP="000957D8">
      <w:pPr>
        <w:widowControl/>
        <w:rPr>
          <w:rFonts w:hint="default"/>
          <w:color w:val="000000" w:themeColor="text1"/>
          <w:szCs w:val="24"/>
        </w:rPr>
      </w:pPr>
      <w:r>
        <w:rPr>
          <w:rFonts w:hint="default"/>
          <w:noProof/>
          <w:color w:val="000000" w:themeColor="text1"/>
          <w:szCs w:val="24"/>
        </w:rPr>
        <w:pict>
          <v:line id="直接连接符 889" o:spid="_x0000_s1057" style="position:absolute;z-index:251688960;visibility:visible" from="226.1pt,8.8pt" to="226.1pt,30.9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bwEcUAAADcAAAADwAAAGRycy9kb3ducmV2LnhtbESPQWvCQBSE7wX/w/KE3upGQZOmrhIE&#10;wdpTtaXXR/Y1SZt9G3bXGP31bqHgcZj5ZpjlejCt6Mn5xrKC6SQBQVxa3XCl4OO4fcpA+ICssbVM&#10;Ci7kYb0aPSwx1/bM79QfQiViCfscFdQhdLmUvqzJoJ/Yjjh639YZDFG6SmqH51huWjlLkoU02HBc&#10;qLGjTU3l7+FkFGTl/scVafE6nX926bWfvS22X6lSj+OheAERaAj38D+905HLnuHvTD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bwEcUAAADcAAAADwAAAAAAAAAA&#10;AAAAAAChAgAAZHJzL2Rvd25yZXYueG1sUEsFBgAAAAAEAAQA+QAAAJMDAAAAAA==&#10;" strokecolor="black [3213]"/>
        </w:pict>
      </w:r>
    </w:p>
    <w:p w:rsidR="000957D8" w:rsidRPr="00965D60" w:rsidRDefault="000957D8" w:rsidP="000957D8">
      <w:pPr>
        <w:widowControl/>
        <w:rPr>
          <w:rFonts w:hint="default"/>
          <w:color w:val="000000" w:themeColor="text1"/>
          <w:szCs w:val="24"/>
        </w:rPr>
      </w:pPr>
    </w:p>
    <w:p w:rsidR="000957D8" w:rsidRDefault="00A14EC8" w:rsidP="000957D8">
      <w:pPr>
        <w:widowControl/>
        <w:rPr>
          <w:rFonts w:hint="default"/>
          <w:color w:val="000000" w:themeColor="text1"/>
          <w:szCs w:val="24"/>
        </w:rPr>
      </w:pPr>
      <w:r>
        <w:rPr>
          <w:rFonts w:hint="default"/>
          <w:noProof/>
          <w:color w:val="000000" w:themeColor="text1"/>
          <w:szCs w:val="24"/>
        </w:rPr>
        <w:pict>
          <v:line id="直接连接符 888" o:spid="_x0000_s1056" style="position:absolute;z-index:251687936;visibility:visible" from="140.6pt,-.65pt" to="320.6pt,-.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VisIAAADcAAAADwAAAGRycy9kb3ducmV2LnhtbERPTUvDQBC9C/0PyxS82U0LNiHttoRC&#10;oerJqngdstMkmp0Nu2sa/fXOQfD4eN/b/eR6NVKInWcDy0UGirj2tuPGwOvL8a4AFROyxd4zGfim&#10;CPvd7GaLpfVXfqbxnBolIRxLNNCmNJRax7olh3HhB2LhLj44TAJDo23Aq4S7Xq+ybK0ddiwNLQ50&#10;aKn+PH85A0X9+BGqvHpY3r8N+c+4elof33NjbudTtQGVaEr/4j/3yYqvkLVyRo6A3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pVisIAAADcAAAADwAAAAAAAAAAAAAA&#10;AAChAgAAZHJzL2Rvd25yZXYueG1sUEsFBgAAAAAEAAQA+QAAAJADAAAAAA==&#10;" strokecolor="black [3213]"/>
        </w:pict>
      </w:r>
      <w:r>
        <w:rPr>
          <w:rFonts w:hint="default"/>
          <w:noProof/>
          <w:color w:val="000000" w:themeColor="text1"/>
          <w:szCs w:val="24"/>
        </w:rPr>
        <w:pict>
          <v:line id="_x0000_s1055" style="position:absolute;z-index:251686912;visibility:visible" from="320.6pt,-.65pt" to="320.65pt,17.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dysUAAADcAAAADwAAAGRycy9kb3ducmV2LnhtbESPzWrDMBCE74W+g9hCb42cHmrHjRJK&#10;TaGHJpAfct5aG8vEWhlLddS3jwKBHIeZ+YaZL6PtxEiDbx0rmE4yEMS10y03Cva7r5cChA/IGjvH&#10;pOCfPCwXjw9zLLU784bGbWhEgrAvUYEJoS+l9LUhi37ieuLkHd1gMSQ5NFIPeE5w28nXLHuTFltO&#10;CwZ7+jRUn7Z/VkFuqo3MZfWzW1djO53FVTz8zpR6foof7yACxXAP39rfWkFR5HA9k46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QdysUAAADcAAAADwAAAAAAAAAA&#10;AAAAAAChAgAAZHJzL2Rvd25yZXYueG1sUEsFBgAAAAAEAAQA+QAAAJMDAAAAAA==&#10;">
            <v:stroke endarrow="block"/>
          </v:line>
        </w:pict>
      </w:r>
      <w:r>
        <w:rPr>
          <w:rFonts w:hint="default"/>
          <w:noProof/>
          <w:color w:val="000000" w:themeColor="text1"/>
          <w:szCs w:val="24"/>
        </w:rPr>
        <w:pict>
          <v:line id="直线 116" o:spid="_x0000_s1045" style="position:absolute;z-index:251676672;visibility:visible" from="140.6pt,-.65pt" to="140.65pt,17.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w:pict>
      </w:r>
    </w:p>
    <w:p w:rsidR="000957D8" w:rsidRDefault="00A14EC8" w:rsidP="000957D8">
      <w:pPr>
        <w:widowControl/>
        <w:rPr>
          <w:rFonts w:hint="default"/>
          <w:color w:val="000000" w:themeColor="text1"/>
          <w:szCs w:val="24"/>
        </w:rPr>
      </w:pPr>
      <w:r>
        <w:rPr>
          <w:rFonts w:hint="default"/>
          <w:noProof/>
          <w:color w:val="000000" w:themeColor="text1"/>
          <w:szCs w:val="24"/>
        </w:rPr>
        <w:pict>
          <v:shape id="_x0000_s1046" type="#_x0000_t202" style="position:absolute;margin-left:236.6pt;margin-top:2.5pt;width:155.9pt;height:31.15pt;z-index:25167769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DF8AA&#10;AADcAAAADwAAAGRycy9kb3ducmV2LnhtbERPTYvCMBC9L/gfwgje1lQPulSjLKuCF9Gt4nloxqa7&#10;zaQ00dZ/bwTB2zze58yXna3EjRpfOlYwGiYgiHOnSy4UnI6bzy8QPiBrrByTgjt5WC56H3NMtWv5&#10;l25ZKEQMYZ+iAhNCnUrpc0MW/dDVxJG7uMZiiLAppG6wjeG2kuMkmUiLJccGgzX9GMr/s6tV0KLZ&#10;mymfcGV3h+74t1+vL+dEqUG/+56BCNSFt/jl3uo4fzKF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kDF8AAAADcAAAADwAAAAAAAAAAAAAAAACYAgAAZHJzL2Rvd25y&#10;ZXYueG1sUEsFBgAAAAAEAAQA9QAAAIUDAAAAAA==&#10;">
            <v:textbox inset=".5mm,,.5mm">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党办进行公示并将材料存档</w:t>
                  </w:r>
                </w:p>
              </w:txbxContent>
            </v:textbox>
          </v:shape>
        </w:pict>
      </w:r>
      <w:r>
        <w:rPr>
          <w:rFonts w:hint="default"/>
          <w:noProof/>
          <w:color w:val="000000" w:themeColor="text1"/>
          <w:szCs w:val="24"/>
        </w:rPr>
        <w:pict>
          <v:shape id="_x0000_s1042" type="#_x0000_t202" style="position:absolute;margin-left:59.6pt;margin-top:2.5pt;width:155.9pt;height:31.15pt;z-index:25167360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MEA&#10;AADcAAAADwAAAGRycy9kb3ducmV2LnhtbERPTWvCQBC9F/wPywi91U08pCV1DaIp9FK0Kj0P2TEb&#10;zc6G7Nak/74rCN7m8T5nUYy2FVfqfeNYQTpLQBBXTjdcKzgePl7eQPiArLF1TAr+yEOxnDwtMNdu&#10;4G+67kMtYgj7HBWYELpcSl8ZsuhnriOO3Mn1FkOEfS11j0MMt62cJ0kmLTYcGwx2tDZUXfa/VsGA&#10;Zmte+Ygb+7UbD+dtWZ5+EqWep+PqHUSgMTzEd/enjvOzFG7Px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PvjBAAAA3AAAAA8AAAAAAAAAAAAAAAAAmAIAAGRycy9kb3du&#10;cmV2LnhtbFBLBQYAAAAABAAEAPUAAACGAwAAAAA=&#10;">
            <v:textbox inset=".5mm,,.5mm">
              <w:txbxContent>
                <w:p w:rsidR="000957D8" w:rsidRPr="004353F4" w:rsidRDefault="000957D8" w:rsidP="000957D8">
                  <w:pPr>
                    <w:spacing w:line="360" w:lineRule="auto"/>
                    <w:jc w:val="center"/>
                    <w:rPr>
                      <w:rFonts w:ascii="宋体" w:hAnsi="宋体" w:hint="default"/>
                      <w:szCs w:val="24"/>
                    </w:rPr>
                  </w:pPr>
                  <w:r w:rsidRPr="004353F4">
                    <w:rPr>
                      <w:rFonts w:ascii="宋体" w:hAnsi="宋体"/>
                      <w:szCs w:val="24"/>
                    </w:rPr>
                    <w:t>财务科编制在年度财务报告中</w:t>
                  </w:r>
                </w:p>
              </w:txbxContent>
            </v:textbox>
          </v:shape>
        </w:pict>
      </w:r>
    </w:p>
    <w:p w:rsidR="000957D8" w:rsidRDefault="000957D8" w:rsidP="000957D8">
      <w:pPr>
        <w:widowControl/>
        <w:rPr>
          <w:rFonts w:hint="default"/>
          <w:color w:val="000000" w:themeColor="text1"/>
          <w:szCs w:val="24"/>
        </w:rPr>
      </w:pPr>
    </w:p>
    <w:p w:rsidR="000957D8" w:rsidRDefault="000957D8" w:rsidP="000957D8">
      <w:pPr>
        <w:widowControl/>
        <w:rPr>
          <w:rFonts w:hint="default"/>
          <w:color w:val="000000" w:themeColor="text1"/>
          <w:szCs w:val="24"/>
        </w:rPr>
      </w:pPr>
    </w:p>
    <w:p w:rsidR="000957D8" w:rsidRPr="000957D8" w:rsidRDefault="000957D8" w:rsidP="000957D8">
      <w:pPr>
        <w:spacing w:line="360" w:lineRule="auto"/>
        <w:ind w:firstLineChars="200" w:firstLine="482"/>
        <w:rPr>
          <w:rFonts w:ascii="宋体" w:hAnsi="宋体" w:hint="default"/>
          <w:b/>
          <w:color w:val="000000" w:themeColor="text1"/>
          <w:szCs w:val="24"/>
        </w:rPr>
      </w:pPr>
    </w:p>
    <w:sectPr w:rsidR="000957D8" w:rsidRPr="000957D8" w:rsidSect="004F0E7A">
      <w:headerReference w:type="default" r:id="rId8"/>
      <w:pgSz w:w="11906" w:h="16838" w:code="9"/>
      <w:pgMar w:top="1418" w:right="1134" w:bottom="851" w:left="1134" w:header="454"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B2" w:rsidRDefault="009223B2" w:rsidP="008C2CFA">
      <w:pPr>
        <w:rPr>
          <w:rFonts w:hint="default"/>
        </w:rPr>
      </w:pPr>
      <w:r>
        <w:separator/>
      </w:r>
    </w:p>
  </w:endnote>
  <w:endnote w:type="continuationSeparator" w:id="1">
    <w:p w:rsidR="009223B2" w:rsidRDefault="009223B2" w:rsidP="008C2CFA">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B2" w:rsidRDefault="009223B2" w:rsidP="008C2CFA">
      <w:pPr>
        <w:rPr>
          <w:rFonts w:hint="default"/>
        </w:rPr>
      </w:pPr>
      <w:r>
        <w:separator/>
      </w:r>
    </w:p>
  </w:footnote>
  <w:footnote w:type="continuationSeparator" w:id="1">
    <w:p w:rsidR="009223B2" w:rsidRDefault="009223B2" w:rsidP="008C2CFA">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FA" w:rsidRPr="008C2CFA" w:rsidRDefault="008C2CFA" w:rsidP="008C2CFA">
    <w:pPr>
      <w:jc w:val="cente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CFA"/>
    <w:rsid w:val="00006CC1"/>
    <w:rsid w:val="00063F43"/>
    <w:rsid w:val="00085A4B"/>
    <w:rsid w:val="000957D8"/>
    <w:rsid w:val="000C752C"/>
    <w:rsid w:val="000D31A0"/>
    <w:rsid w:val="00115698"/>
    <w:rsid w:val="001345FD"/>
    <w:rsid w:val="00143190"/>
    <w:rsid w:val="0016653B"/>
    <w:rsid w:val="001A13ED"/>
    <w:rsid w:val="001C0F05"/>
    <w:rsid w:val="001C6BCC"/>
    <w:rsid w:val="001D704B"/>
    <w:rsid w:val="002055F2"/>
    <w:rsid w:val="00226C8D"/>
    <w:rsid w:val="00226DC8"/>
    <w:rsid w:val="0026012D"/>
    <w:rsid w:val="00296733"/>
    <w:rsid w:val="002A5F33"/>
    <w:rsid w:val="002C4340"/>
    <w:rsid w:val="002C66C4"/>
    <w:rsid w:val="002E3C13"/>
    <w:rsid w:val="002E7BF1"/>
    <w:rsid w:val="002F2323"/>
    <w:rsid w:val="002F5E96"/>
    <w:rsid w:val="00302380"/>
    <w:rsid w:val="00316C35"/>
    <w:rsid w:val="00320437"/>
    <w:rsid w:val="00331E6D"/>
    <w:rsid w:val="003422A1"/>
    <w:rsid w:val="00361484"/>
    <w:rsid w:val="00381A4A"/>
    <w:rsid w:val="00391A01"/>
    <w:rsid w:val="00394A23"/>
    <w:rsid w:val="003A783D"/>
    <w:rsid w:val="003B1C64"/>
    <w:rsid w:val="00404772"/>
    <w:rsid w:val="00405EC3"/>
    <w:rsid w:val="00416F61"/>
    <w:rsid w:val="00475CF9"/>
    <w:rsid w:val="0048465F"/>
    <w:rsid w:val="00492C3D"/>
    <w:rsid w:val="00493ACC"/>
    <w:rsid w:val="00496F0C"/>
    <w:rsid w:val="004B2DF5"/>
    <w:rsid w:val="004C3ADE"/>
    <w:rsid w:val="004C43BF"/>
    <w:rsid w:val="004E14B0"/>
    <w:rsid w:val="004E30E6"/>
    <w:rsid w:val="004E7B9A"/>
    <w:rsid w:val="004F0E7A"/>
    <w:rsid w:val="005002E4"/>
    <w:rsid w:val="00502983"/>
    <w:rsid w:val="00522E1D"/>
    <w:rsid w:val="00546BBE"/>
    <w:rsid w:val="005558C7"/>
    <w:rsid w:val="0057398E"/>
    <w:rsid w:val="00596A6D"/>
    <w:rsid w:val="005A029C"/>
    <w:rsid w:val="005B0C6D"/>
    <w:rsid w:val="005E36CC"/>
    <w:rsid w:val="005E7498"/>
    <w:rsid w:val="005E7C79"/>
    <w:rsid w:val="00627591"/>
    <w:rsid w:val="00631C55"/>
    <w:rsid w:val="00643809"/>
    <w:rsid w:val="00672BAC"/>
    <w:rsid w:val="006A5EA4"/>
    <w:rsid w:val="006D2DA6"/>
    <w:rsid w:val="006D6A2C"/>
    <w:rsid w:val="006E4ADE"/>
    <w:rsid w:val="006F61DF"/>
    <w:rsid w:val="007810CC"/>
    <w:rsid w:val="007A3FDC"/>
    <w:rsid w:val="007B33B9"/>
    <w:rsid w:val="007B4D35"/>
    <w:rsid w:val="007D589B"/>
    <w:rsid w:val="007E0879"/>
    <w:rsid w:val="007E3E65"/>
    <w:rsid w:val="007F08FE"/>
    <w:rsid w:val="007F52C4"/>
    <w:rsid w:val="00801DA6"/>
    <w:rsid w:val="00811D45"/>
    <w:rsid w:val="00854EDA"/>
    <w:rsid w:val="008A5A21"/>
    <w:rsid w:val="008C2CFA"/>
    <w:rsid w:val="008E5768"/>
    <w:rsid w:val="008E7BB4"/>
    <w:rsid w:val="008F4C7F"/>
    <w:rsid w:val="00901EBA"/>
    <w:rsid w:val="009223B2"/>
    <w:rsid w:val="00926989"/>
    <w:rsid w:val="00976554"/>
    <w:rsid w:val="00984A22"/>
    <w:rsid w:val="009856A1"/>
    <w:rsid w:val="00A14EC8"/>
    <w:rsid w:val="00A411BD"/>
    <w:rsid w:val="00A51A47"/>
    <w:rsid w:val="00A775FD"/>
    <w:rsid w:val="00A83672"/>
    <w:rsid w:val="00A86813"/>
    <w:rsid w:val="00A878A5"/>
    <w:rsid w:val="00AB124A"/>
    <w:rsid w:val="00AB1D29"/>
    <w:rsid w:val="00AB4A33"/>
    <w:rsid w:val="00B0730F"/>
    <w:rsid w:val="00B07B30"/>
    <w:rsid w:val="00B20513"/>
    <w:rsid w:val="00B44B93"/>
    <w:rsid w:val="00B749BD"/>
    <w:rsid w:val="00B82284"/>
    <w:rsid w:val="00B92A3F"/>
    <w:rsid w:val="00BB7CEA"/>
    <w:rsid w:val="00BD3076"/>
    <w:rsid w:val="00BF1AC2"/>
    <w:rsid w:val="00C15E7B"/>
    <w:rsid w:val="00C7477A"/>
    <w:rsid w:val="00C774F5"/>
    <w:rsid w:val="00C92D20"/>
    <w:rsid w:val="00CA6DF1"/>
    <w:rsid w:val="00D015DC"/>
    <w:rsid w:val="00D02E28"/>
    <w:rsid w:val="00D225C1"/>
    <w:rsid w:val="00D34E53"/>
    <w:rsid w:val="00D44050"/>
    <w:rsid w:val="00D4799F"/>
    <w:rsid w:val="00D654C4"/>
    <w:rsid w:val="00D73042"/>
    <w:rsid w:val="00D8483A"/>
    <w:rsid w:val="00D86BC6"/>
    <w:rsid w:val="00D94F77"/>
    <w:rsid w:val="00DD158E"/>
    <w:rsid w:val="00DD1C5C"/>
    <w:rsid w:val="00DE66BF"/>
    <w:rsid w:val="00DF68BB"/>
    <w:rsid w:val="00E54119"/>
    <w:rsid w:val="00E75C98"/>
    <w:rsid w:val="00E85EE2"/>
    <w:rsid w:val="00E90E46"/>
    <w:rsid w:val="00E96FBB"/>
    <w:rsid w:val="00EB1196"/>
    <w:rsid w:val="00ED7BEF"/>
    <w:rsid w:val="00EE3929"/>
    <w:rsid w:val="00EF62AC"/>
    <w:rsid w:val="00EF75E7"/>
    <w:rsid w:val="00F25A37"/>
    <w:rsid w:val="00F75F2C"/>
    <w:rsid w:val="00F76ADE"/>
    <w:rsid w:val="00F90099"/>
    <w:rsid w:val="00F9359A"/>
    <w:rsid w:val="00FA1285"/>
    <w:rsid w:val="00FC0609"/>
    <w:rsid w:val="00FD0778"/>
    <w:rsid w:val="00FD6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unhideWhenUsed/>
    <w:qFormat/>
    <w:rsid w:val="00405EC3"/>
    <w:pPr>
      <w:widowControl w:val="0"/>
      <w:autoSpaceDE w:val="0"/>
      <w:autoSpaceDN w:val="0"/>
      <w:adjustRightInd w:val="0"/>
    </w:pPr>
    <w:rPr>
      <w:rFonts w:ascii="Times New Roman" w:eastAsia="宋体" w:hAnsi="Times New Roman" w:cs="Times New Roman" w:hint="eastAsia"/>
      <w:kern w:val="0"/>
      <w:sz w:val="24"/>
      <w:szCs w:val="20"/>
    </w:rPr>
  </w:style>
  <w:style w:type="paragraph" w:styleId="2">
    <w:name w:val="heading 2"/>
    <w:basedOn w:val="a"/>
    <w:next w:val="a"/>
    <w:link w:val="2Char"/>
    <w:unhideWhenUsed/>
    <w:qFormat/>
    <w:rsid w:val="00405EC3"/>
    <w:pPr>
      <w:ind w:left="506"/>
      <w:outlineLvl w:val="1"/>
    </w:pPr>
    <w:rPr>
      <w:rFonts w:ascii="黑体" w:eastAsia="黑体"/>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CFA"/>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hint="default"/>
      <w:kern w:val="2"/>
      <w:sz w:val="18"/>
      <w:szCs w:val="18"/>
    </w:rPr>
  </w:style>
  <w:style w:type="character" w:customStyle="1" w:styleId="Char">
    <w:name w:val="页眉 Char"/>
    <w:basedOn w:val="a0"/>
    <w:link w:val="a3"/>
    <w:uiPriority w:val="99"/>
    <w:rsid w:val="008C2CFA"/>
    <w:rPr>
      <w:sz w:val="18"/>
      <w:szCs w:val="18"/>
    </w:rPr>
  </w:style>
  <w:style w:type="paragraph" w:styleId="a4">
    <w:name w:val="footer"/>
    <w:basedOn w:val="a"/>
    <w:link w:val="Char0"/>
    <w:uiPriority w:val="99"/>
    <w:unhideWhenUsed/>
    <w:rsid w:val="008C2CFA"/>
    <w:pPr>
      <w:tabs>
        <w:tab w:val="center" w:pos="4153"/>
        <w:tab w:val="right" w:pos="8306"/>
      </w:tabs>
      <w:autoSpaceDE/>
      <w:autoSpaceDN/>
      <w:adjustRightInd/>
      <w:snapToGrid w:val="0"/>
    </w:pPr>
    <w:rPr>
      <w:rFonts w:asciiTheme="minorHAnsi" w:eastAsiaTheme="minorEastAsia" w:hAnsiTheme="minorHAnsi" w:cstheme="minorBidi" w:hint="default"/>
      <w:kern w:val="2"/>
      <w:sz w:val="18"/>
      <w:szCs w:val="18"/>
    </w:rPr>
  </w:style>
  <w:style w:type="character" w:customStyle="1" w:styleId="Char0">
    <w:name w:val="页脚 Char"/>
    <w:basedOn w:val="a0"/>
    <w:link w:val="a4"/>
    <w:uiPriority w:val="99"/>
    <w:rsid w:val="008C2CFA"/>
    <w:rPr>
      <w:sz w:val="18"/>
      <w:szCs w:val="18"/>
    </w:rPr>
  </w:style>
  <w:style w:type="paragraph" w:styleId="a5">
    <w:name w:val="Balloon Text"/>
    <w:basedOn w:val="a"/>
    <w:link w:val="Char1"/>
    <w:uiPriority w:val="99"/>
    <w:semiHidden/>
    <w:unhideWhenUsed/>
    <w:rsid w:val="008C2CFA"/>
    <w:pPr>
      <w:autoSpaceDE/>
      <w:autoSpaceDN/>
      <w:adjustRightInd/>
      <w:jc w:val="both"/>
    </w:pPr>
    <w:rPr>
      <w:rFonts w:asciiTheme="minorHAnsi" w:eastAsiaTheme="minorEastAsia" w:hAnsiTheme="minorHAnsi" w:cstheme="minorBidi" w:hint="default"/>
      <w:kern w:val="2"/>
      <w:sz w:val="18"/>
      <w:szCs w:val="18"/>
    </w:rPr>
  </w:style>
  <w:style w:type="character" w:customStyle="1" w:styleId="Char1">
    <w:name w:val="批注框文本 Char"/>
    <w:basedOn w:val="a0"/>
    <w:link w:val="a5"/>
    <w:uiPriority w:val="99"/>
    <w:semiHidden/>
    <w:rsid w:val="008C2CFA"/>
    <w:rPr>
      <w:sz w:val="18"/>
      <w:szCs w:val="18"/>
    </w:rPr>
  </w:style>
  <w:style w:type="character" w:customStyle="1" w:styleId="2Char">
    <w:name w:val="标题 2 Char"/>
    <w:basedOn w:val="a0"/>
    <w:link w:val="2"/>
    <w:rsid w:val="00405EC3"/>
    <w:rPr>
      <w:rFonts w:ascii="黑体" w:eastAsia="黑体" w:hAnsi="Times New Roman" w:cs="Times New Roman"/>
      <w:b/>
      <w:kern w:val="0"/>
      <w:sz w:val="36"/>
      <w:szCs w:val="20"/>
    </w:rPr>
  </w:style>
  <w:style w:type="paragraph" w:customStyle="1" w:styleId="21">
    <w:name w:val="标题 21"/>
    <w:basedOn w:val="a"/>
    <w:uiPriority w:val="1"/>
    <w:qFormat/>
    <w:rsid w:val="00405EC3"/>
    <w:pPr>
      <w:ind w:left="506"/>
      <w:outlineLvl w:val="1"/>
    </w:pPr>
    <w:rPr>
      <w:rFonts w:ascii="黑体" w:eastAsia="黑体" w:cs="黑体" w:hint="default"/>
      <w:b/>
      <w:bCs/>
      <w:sz w:val="36"/>
      <w:szCs w:val="36"/>
    </w:rPr>
  </w:style>
  <w:style w:type="paragraph" w:styleId="a6">
    <w:name w:val="Normal (Web)"/>
    <w:basedOn w:val="a"/>
    <w:qFormat/>
    <w:rsid w:val="007E0879"/>
    <w:pPr>
      <w:autoSpaceDE/>
      <w:autoSpaceDN/>
      <w:adjustRightInd/>
      <w:spacing w:beforeAutospacing="1" w:afterAutospacing="1"/>
    </w:pPr>
    <w:rPr>
      <w:rFonts w:asciiTheme="minorHAnsi" w:eastAsiaTheme="minorEastAsia" w:hAnsiTheme="minorHAnsi" w:hint="default"/>
      <w:szCs w:val="24"/>
    </w:rPr>
  </w:style>
  <w:style w:type="paragraph" w:customStyle="1" w:styleId="22">
    <w:name w:val="样式 纯文本 + 小四 行距: 固定值 22 磅"/>
    <w:next w:val="a6"/>
    <w:qFormat/>
    <w:rsid w:val="001C6BCC"/>
    <w:pPr>
      <w:spacing w:line="440" w:lineRule="exact"/>
      <w:ind w:firstLineChars="200" w:firstLine="480"/>
    </w:pPr>
    <w:rPr>
      <w:rFonts w:ascii="宋体" w:eastAsia="宋体" w:hAnsi="Courier New" w:cs="宋体"/>
      <w:sz w:val="24"/>
      <w:szCs w:val="24"/>
    </w:rPr>
  </w:style>
  <w:style w:type="paragraph" w:customStyle="1" w:styleId="reader-word-layerreader-word-s1-6">
    <w:name w:val="reader-word-layer reader-word-s1-6"/>
    <w:basedOn w:val="a"/>
    <w:rsid w:val="006F61DF"/>
    <w:pPr>
      <w:widowControl/>
      <w:autoSpaceDE/>
      <w:autoSpaceDN/>
      <w:adjustRightInd/>
      <w:spacing w:before="100" w:beforeAutospacing="1" w:after="100" w:afterAutospacing="1"/>
    </w:pPr>
    <w:rPr>
      <w:rFonts w:ascii="宋体" w:hAnsi="宋体" w:cs="宋体" w:hint="defaul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unhideWhenUsed/>
    <w:qFormat/>
    <w:rsid w:val="00405EC3"/>
    <w:pPr>
      <w:widowControl w:val="0"/>
      <w:autoSpaceDE w:val="0"/>
      <w:autoSpaceDN w:val="0"/>
      <w:adjustRightInd w:val="0"/>
    </w:pPr>
    <w:rPr>
      <w:rFonts w:ascii="Times New Roman" w:eastAsia="宋体" w:hAnsi="Times New Roman" w:cs="Times New Roman" w:hint="eastAsia"/>
      <w:kern w:val="0"/>
      <w:sz w:val="24"/>
      <w:szCs w:val="20"/>
    </w:rPr>
  </w:style>
  <w:style w:type="paragraph" w:styleId="2">
    <w:name w:val="heading 2"/>
    <w:basedOn w:val="a"/>
    <w:next w:val="a"/>
    <w:link w:val="2Char"/>
    <w:unhideWhenUsed/>
    <w:qFormat/>
    <w:rsid w:val="00405EC3"/>
    <w:pPr>
      <w:ind w:left="506"/>
      <w:outlineLvl w:val="1"/>
    </w:pPr>
    <w:rPr>
      <w:rFonts w:ascii="黑体" w:eastAsia="黑体"/>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CFA"/>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hint="default"/>
      <w:kern w:val="2"/>
      <w:sz w:val="18"/>
      <w:szCs w:val="18"/>
    </w:rPr>
  </w:style>
  <w:style w:type="character" w:customStyle="1" w:styleId="Char">
    <w:name w:val="页眉 Char"/>
    <w:basedOn w:val="a0"/>
    <w:link w:val="a3"/>
    <w:uiPriority w:val="99"/>
    <w:rsid w:val="008C2CFA"/>
    <w:rPr>
      <w:sz w:val="18"/>
      <w:szCs w:val="18"/>
    </w:rPr>
  </w:style>
  <w:style w:type="paragraph" w:styleId="a4">
    <w:name w:val="footer"/>
    <w:basedOn w:val="a"/>
    <w:link w:val="Char0"/>
    <w:uiPriority w:val="99"/>
    <w:unhideWhenUsed/>
    <w:rsid w:val="008C2CFA"/>
    <w:pPr>
      <w:tabs>
        <w:tab w:val="center" w:pos="4153"/>
        <w:tab w:val="right" w:pos="8306"/>
      </w:tabs>
      <w:autoSpaceDE/>
      <w:autoSpaceDN/>
      <w:adjustRightInd/>
      <w:snapToGrid w:val="0"/>
    </w:pPr>
    <w:rPr>
      <w:rFonts w:asciiTheme="minorHAnsi" w:eastAsiaTheme="minorEastAsia" w:hAnsiTheme="minorHAnsi" w:cstheme="minorBidi" w:hint="default"/>
      <w:kern w:val="2"/>
      <w:sz w:val="18"/>
      <w:szCs w:val="18"/>
    </w:rPr>
  </w:style>
  <w:style w:type="character" w:customStyle="1" w:styleId="Char0">
    <w:name w:val="页脚 Char"/>
    <w:basedOn w:val="a0"/>
    <w:link w:val="a4"/>
    <w:uiPriority w:val="99"/>
    <w:rsid w:val="008C2CFA"/>
    <w:rPr>
      <w:sz w:val="18"/>
      <w:szCs w:val="18"/>
    </w:rPr>
  </w:style>
  <w:style w:type="paragraph" w:styleId="a5">
    <w:name w:val="Balloon Text"/>
    <w:basedOn w:val="a"/>
    <w:link w:val="Char1"/>
    <w:uiPriority w:val="99"/>
    <w:semiHidden/>
    <w:unhideWhenUsed/>
    <w:rsid w:val="008C2CFA"/>
    <w:pPr>
      <w:autoSpaceDE/>
      <w:autoSpaceDN/>
      <w:adjustRightInd/>
      <w:jc w:val="both"/>
    </w:pPr>
    <w:rPr>
      <w:rFonts w:asciiTheme="minorHAnsi" w:eastAsiaTheme="minorEastAsia" w:hAnsiTheme="minorHAnsi" w:cstheme="minorBidi" w:hint="default"/>
      <w:kern w:val="2"/>
      <w:sz w:val="18"/>
      <w:szCs w:val="18"/>
    </w:rPr>
  </w:style>
  <w:style w:type="character" w:customStyle="1" w:styleId="Char1">
    <w:name w:val="批注框文本 Char"/>
    <w:basedOn w:val="a0"/>
    <w:link w:val="a5"/>
    <w:uiPriority w:val="99"/>
    <w:semiHidden/>
    <w:rsid w:val="008C2CFA"/>
    <w:rPr>
      <w:sz w:val="18"/>
      <w:szCs w:val="18"/>
    </w:rPr>
  </w:style>
  <w:style w:type="character" w:customStyle="1" w:styleId="2Char">
    <w:name w:val="标题 2 Char"/>
    <w:basedOn w:val="a0"/>
    <w:link w:val="2"/>
    <w:rsid w:val="00405EC3"/>
    <w:rPr>
      <w:rFonts w:ascii="黑体" w:eastAsia="黑体" w:hAnsi="Times New Roman" w:cs="Times New Roman"/>
      <w:b/>
      <w:kern w:val="0"/>
      <w:sz w:val="36"/>
      <w:szCs w:val="20"/>
    </w:rPr>
  </w:style>
  <w:style w:type="paragraph" w:customStyle="1" w:styleId="21">
    <w:name w:val="标题 21"/>
    <w:basedOn w:val="a"/>
    <w:uiPriority w:val="1"/>
    <w:qFormat/>
    <w:rsid w:val="00405EC3"/>
    <w:pPr>
      <w:ind w:left="506"/>
      <w:outlineLvl w:val="1"/>
    </w:pPr>
    <w:rPr>
      <w:rFonts w:ascii="黑体" w:eastAsia="黑体" w:cs="黑体" w:hint="default"/>
      <w:b/>
      <w:bCs/>
      <w:sz w:val="36"/>
      <w:szCs w:val="3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3D56-657D-4834-9060-0B470BB9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3</cp:revision>
  <cp:lastPrinted>2019-09-10T04:09:00Z</cp:lastPrinted>
  <dcterms:created xsi:type="dcterms:W3CDTF">2020-02-20T02:52:00Z</dcterms:created>
  <dcterms:modified xsi:type="dcterms:W3CDTF">2020-02-20T02:54:00Z</dcterms:modified>
</cp:coreProperties>
</file>