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关于前列腺特异性抗原、游离前列腺特异性抗原、前列腺特异性抗原同源异构体检测项目单一来源公示</w:t>
      </w:r>
    </w:p>
    <w:bookmarkEnd w:id="0"/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前列腺特异性抗原、游离前列腺特异性抗原、前列腺特异性抗原同源异构体检测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包含试剂：前列腺特异性抗原测定试剂盒（化学发光法）、总前列腺特异性抗原校准品、样本稀释液、游离前列腺特异性抗原测定试剂盒（化学发光法）、游离前列腺特异性抗原校准品、前列腺特异性抗原同源异构体测定试剂盒（化学发光法）、前列腺特异性抗原同源异构体校准品、前列腺特异性抗原同源异构体质控品、反应杯、清洗缓冲液II、基质、碱性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用途：联合检测人血清中的总前列腺特异性抗原PSA，游离前列腺特异性抗原freePSA，前列腺特异性抗原同源异构体p2PSA，计算得出前列腺健康指数-Prostate Health Index(PHI),PHI=p2PSA/free PSA)X(PSA)，帮助临床诊断前列腺癌，提高穿刺活检阳性率，预测患者临床分级。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上海誉烨医药科技有限公司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我院已购置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贝克曼UniCel DxI 800 Access全自动化学发光免疫分析仪，</w:t>
      </w:r>
      <w:r>
        <w:rPr>
          <w:rFonts w:hint="eastAsia" w:ascii="Times New Roman" w:hAnsi="Times New Roman" w:eastAsia="宋体" w:cs="宋体"/>
          <w:sz w:val="24"/>
          <w:szCs w:val="24"/>
        </w:rPr>
        <w:t>前列腺健康指数phi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需在贝克曼库尔特Access免疫分析系统上自动计算，依赖原厂专属试剂及检测程序，非原厂配套产品无法保证检测结果精准，且会丧失原厂售后保障，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系专机专用产品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上海誉烨医药科技有限公司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该产品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是在我院的唯一授权经销商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0989B5F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0317789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联系人：江老师</w:t>
      </w:r>
    </w:p>
    <w:p w14:paraId="367AE06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联系电话：021-67073466</w:t>
      </w:r>
    </w:p>
    <w:p w14:paraId="54992EF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883046"/>
    <w:rsid w:val="07F97307"/>
    <w:rsid w:val="09284798"/>
    <w:rsid w:val="0EF62E28"/>
    <w:rsid w:val="0F2B6FD9"/>
    <w:rsid w:val="15020645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4B70380"/>
    <w:rsid w:val="3AE174A3"/>
    <w:rsid w:val="3C75173D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2154101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469</Words>
  <Characters>530</Characters>
  <Lines>0</Lines>
  <Paragraphs>0</Paragraphs>
  <TotalTime>0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2026-05-25T05:47:58Z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279C494211454DE0A8C349CD81C50602_13</vt:lpwstr>
  </property>
</Properties>
</file>