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31806">
      <w:pPr>
        <w:spacing w:line="360" w:lineRule="auto"/>
        <w:jc w:val="center"/>
        <w:rPr>
          <w:rFonts w:hint="default" w:ascii="Times New Roman" w:hAnsi="Times New Roman" w:eastAsia="宋体" w:cs="宋体"/>
          <w:b/>
          <w:bCs/>
          <w:sz w:val="32"/>
          <w:szCs w:val="32"/>
          <w:highlight w:val="none"/>
          <w:lang w:val="en-US" w:eastAsia="zh-CN"/>
        </w:rPr>
      </w:pPr>
      <w:r>
        <w:rPr>
          <w:rFonts w:hint="eastAsia" w:ascii="Times New Roman" w:hAnsi="Times New Roman" w:eastAsia="宋体" w:cs="宋体"/>
          <w:b/>
          <w:bCs/>
          <w:sz w:val="32"/>
          <w:szCs w:val="32"/>
          <w:highlight w:val="none"/>
          <w:lang w:eastAsia="zh-CN"/>
        </w:rPr>
        <w:t>嘉定区中心医院防雷检测服务</w:t>
      </w:r>
      <w:r>
        <w:rPr>
          <w:rFonts w:hint="eastAsia" w:ascii="Times New Roman" w:hAnsi="Times New Roman" w:eastAsia="宋体" w:cs="宋体"/>
          <w:b/>
          <w:bCs/>
          <w:sz w:val="32"/>
          <w:szCs w:val="32"/>
          <w:highlight w:val="none"/>
          <w:lang w:val="en-US" w:eastAsia="zh-CN"/>
        </w:rPr>
        <w:t>项目</w:t>
      </w:r>
      <w:r>
        <w:rPr>
          <w:rFonts w:hint="eastAsia" w:ascii="Times New Roman" w:hAnsi="Times New Roman" w:eastAsia="宋体" w:cs="宋体"/>
          <w:b/>
          <w:bCs/>
          <w:sz w:val="32"/>
          <w:szCs w:val="32"/>
          <w:highlight w:val="none"/>
          <w:lang w:eastAsia="zh-CN"/>
        </w:rPr>
        <w:t>采购</w:t>
      </w:r>
      <w:r>
        <w:rPr>
          <w:rFonts w:hint="eastAsia" w:ascii="Times New Roman" w:hAnsi="Times New Roman" w:eastAsia="宋体" w:cs="宋体"/>
          <w:b/>
          <w:bCs/>
          <w:sz w:val="32"/>
          <w:szCs w:val="32"/>
          <w:highlight w:val="none"/>
          <w:lang w:val="en-US" w:eastAsia="zh-CN"/>
        </w:rPr>
        <w:t>公告</w:t>
      </w:r>
    </w:p>
    <w:p w14:paraId="35D2653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宋体"/>
          <w:sz w:val="24"/>
          <w:highlight w:val="none"/>
        </w:rPr>
      </w:pPr>
      <w:r>
        <w:rPr>
          <w:rFonts w:hint="eastAsia" w:ascii="Times New Roman" w:hAnsi="Times New Roman" w:eastAsia="宋体" w:cs="宋体"/>
          <w:b w:val="0"/>
          <w:bCs w:val="0"/>
          <w:kern w:val="0"/>
          <w:sz w:val="24"/>
          <w:szCs w:val="24"/>
          <w:highlight w:val="none"/>
        </w:rPr>
        <w:t>根据《中华人民共和国政府采购法》之规定，对</w:t>
      </w:r>
      <w:r>
        <w:rPr>
          <w:rFonts w:hint="eastAsia" w:ascii="Times New Roman" w:hAnsi="Times New Roman" w:eastAsia="宋体"/>
          <w:highlight w:val="none"/>
          <w:lang w:val="en-US" w:eastAsia="zh-CN"/>
        </w:rPr>
        <w:t>嘉定区中心医院</w:t>
      </w:r>
      <w:r>
        <w:rPr>
          <w:rFonts w:hint="eastAsia" w:ascii="Times New Roman" w:hAnsi="Times New Roman" w:eastAsia="宋体" w:cs="Times New Roman"/>
          <w:sz w:val="24"/>
          <w:szCs w:val="32"/>
        </w:rPr>
        <w:t>防雷检测服务</w:t>
      </w:r>
      <w:r>
        <w:rPr>
          <w:rFonts w:hint="eastAsia" w:ascii="Times New Roman" w:hAnsi="Times New Roman" w:eastAsia="宋体" w:cs="Times New Roman"/>
          <w:sz w:val="24"/>
          <w:szCs w:val="32"/>
          <w:lang w:val="en-US" w:eastAsia="zh-CN"/>
        </w:rPr>
        <w:t>项目</w:t>
      </w:r>
      <w:r>
        <w:rPr>
          <w:rFonts w:hint="eastAsia" w:ascii="Times New Roman" w:hAnsi="Times New Roman" w:eastAsia="宋体" w:cs="宋体"/>
          <w:b w:val="0"/>
          <w:bCs w:val="0"/>
          <w:sz w:val="24"/>
          <w:szCs w:val="24"/>
          <w:highlight w:val="none"/>
          <w:lang w:val="en-US" w:eastAsia="zh-CN"/>
        </w:rPr>
        <w:t>进行比选采购</w:t>
      </w:r>
      <w:r>
        <w:rPr>
          <w:rFonts w:hint="eastAsia" w:ascii="Times New Roman" w:hAnsi="Times New Roman" w:eastAsia="宋体" w:cs="宋体"/>
          <w:b w:val="0"/>
          <w:bCs w:val="0"/>
          <w:sz w:val="24"/>
          <w:szCs w:val="24"/>
          <w:highlight w:val="none"/>
          <w:lang w:eastAsia="zh-CN"/>
        </w:rPr>
        <w:t>，</w:t>
      </w:r>
      <w:r>
        <w:rPr>
          <w:rFonts w:hint="eastAsia" w:ascii="Times New Roman" w:hAnsi="Times New Roman" w:eastAsia="宋体" w:cs="宋体"/>
          <w:b w:val="0"/>
          <w:bCs w:val="0"/>
          <w:sz w:val="24"/>
          <w:szCs w:val="24"/>
          <w:highlight w:val="none"/>
        </w:rPr>
        <w:t>现欢迎合格的</w:t>
      </w:r>
      <w:r>
        <w:rPr>
          <w:rFonts w:hint="eastAsia" w:ascii="Times New Roman" w:hAnsi="Times New Roman" w:eastAsia="宋体" w:cs="宋体"/>
          <w:b w:val="0"/>
          <w:bCs w:val="0"/>
          <w:sz w:val="24"/>
          <w:szCs w:val="24"/>
          <w:highlight w:val="none"/>
          <w:lang w:eastAsia="zh-CN"/>
        </w:rPr>
        <w:t>供应商</w:t>
      </w:r>
      <w:r>
        <w:rPr>
          <w:rFonts w:hint="eastAsia" w:ascii="Times New Roman" w:hAnsi="Times New Roman" w:eastAsia="宋体" w:cs="宋体"/>
          <w:b w:val="0"/>
          <w:bCs w:val="0"/>
          <w:sz w:val="24"/>
          <w:szCs w:val="24"/>
          <w:highlight w:val="none"/>
        </w:rPr>
        <w:t>参加投标</w:t>
      </w:r>
      <w:r>
        <w:rPr>
          <w:rFonts w:hint="eastAsia" w:ascii="Times New Roman" w:hAnsi="Times New Roman" w:eastAsia="宋体" w:cs="宋体"/>
          <w:sz w:val="24"/>
          <w:highlight w:val="none"/>
        </w:rPr>
        <w:t>。</w:t>
      </w:r>
    </w:p>
    <w:p w14:paraId="4944A7E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一、</w:t>
      </w:r>
      <w:r>
        <w:rPr>
          <w:rFonts w:hint="eastAsia" w:ascii="Times New Roman" w:hAnsi="Times New Roman" w:eastAsia="宋体" w:cs="宋体"/>
          <w:b/>
          <w:bCs/>
          <w:sz w:val="24"/>
          <w:szCs w:val="24"/>
          <w:highlight w:val="none"/>
          <w:lang w:eastAsia="zh-CN"/>
        </w:rPr>
        <w:t>询比</w:t>
      </w:r>
      <w:r>
        <w:rPr>
          <w:rFonts w:hint="eastAsia" w:ascii="Times New Roman" w:hAnsi="Times New Roman" w:eastAsia="宋体" w:cs="宋体"/>
          <w:b/>
          <w:bCs/>
          <w:sz w:val="24"/>
          <w:szCs w:val="24"/>
          <w:highlight w:val="none"/>
        </w:rPr>
        <w:t>内容</w:t>
      </w:r>
    </w:p>
    <w:p w14:paraId="0CEEF736">
      <w:pPr>
        <w:spacing w:line="360" w:lineRule="auto"/>
        <w:ind w:firstLine="480" w:firstLineChars="200"/>
        <w:rPr>
          <w:rFonts w:hint="eastAsia" w:ascii="Times New Roman" w:hAnsi="Times New Roman" w:eastAsia="宋体" w:cs="宋体"/>
          <w:kern w:val="0"/>
          <w:sz w:val="24"/>
        </w:rPr>
      </w:pPr>
      <w:r>
        <w:rPr>
          <w:rFonts w:hint="eastAsia" w:ascii="Times New Roman" w:hAnsi="Times New Roman" w:eastAsia="宋体" w:cs="宋体"/>
          <w:sz w:val="24"/>
        </w:rPr>
        <w:t>1、项目名称：</w:t>
      </w:r>
      <w:r>
        <w:rPr>
          <w:rFonts w:hint="eastAsia" w:ascii="Times New Roman" w:hAnsi="Times New Roman" w:eastAsia="宋体" w:cs="Times New Roman"/>
          <w:sz w:val="24"/>
          <w:szCs w:val="32"/>
        </w:rPr>
        <w:t>防雷检测服务</w:t>
      </w:r>
      <w:r>
        <w:rPr>
          <w:rFonts w:hint="eastAsia" w:ascii="Times New Roman" w:hAnsi="Times New Roman" w:eastAsia="宋体" w:cs="宋体"/>
          <w:kern w:val="0"/>
          <w:sz w:val="24"/>
        </w:rPr>
        <w:t>项目</w:t>
      </w:r>
    </w:p>
    <w:p w14:paraId="64F5AE79">
      <w:pPr>
        <w:bidi w:val="0"/>
        <w:spacing w:line="360" w:lineRule="auto"/>
        <w:ind w:firstLine="480" w:firstLineChars="200"/>
        <w:rPr>
          <w:rFonts w:hint="eastAsia" w:ascii="Times New Roman" w:hAnsi="Times New Roman" w:eastAsia="宋体"/>
          <w:sz w:val="24"/>
        </w:rPr>
      </w:pPr>
      <w:r>
        <w:rPr>
          <w:rFonts w:hint="eastAsia" w:ascii="Times New Roman" w:hAnsi="Times New Roman" w:eastAsia="宋体" w:cs="宋体"/>
          <w:sz w:val="24"/>
        </w:rPr>
        <w:t>2、项目背景：</w:t>
      </w:r>
      <w:r>
        <w:rPr>
          <w:rFonts w:hint="eastAsia" w:ascii="Times New Roman" w:hAnsi="Times New Roman" w:eastAsia="宋体"/>
          <w:sz w:val="24"/>
        </w:rPr>
        <w:t>根据《防雷装置安全检测技术规范》（DB31/T389-2015）要求，对医院的防雷装置实施检测，并对其材料、规格、焊接及锈蚀等情况进行检查并出具相应报告</w:t>
      </w:r>
      <w:r>
        <w:rPr>
          <w:rFonts w:hint="eastAsia" w:ascii="Times New Roman" w:hAnsi="Times New Roman" w:eastAsia="宋体"/>
          <w:sz w:val="24"/>
          <w:lang w:val="en-US" w:eastAsia="zh-CN"/>
        </w:rPr>
        <w:t>。</w:t>
      </w:r>
    </w:p>
    <w:p w14:paraId="645F1C87">
      <w:pPr>
        <w:spacing w:line="360" w:lineRule="auto"/>
        <w:ind w:firstLine="480" w:firstLineChars="200"/>
        <w:rPr>
          <w:rFonts w:ascii="Times New Roman" w:hAnsi="Times New Roman" w:eastAsia="宋体" w:cs="Times New Roman"/>
          <w:sz w:val="24"/>
          <w:szCs w:val="32"/>
        </w:rPr>
      </w:pPr>
      <w:r>
        <w:rPr>
          <w:rFonts w:hint="eastAsia" w:ascii="Times New Roman" w:hAnsi="Times New Roman" w:eastAsia="宋体"/>
          <w:sz w:val="24"/>
        </w:rPr>
        <w:t>3、</w:t>
      </w:r>
      <w:r>
        <w:rPr>
          <w:rFonts w:hint="eastAsia" w:ascii="Times New Roman" w:hAnsi="Times New Roman" w:eastAsia="宋体" w:cs="Times New Roman"/>
          <w:sz w:val="24"/>
          <w:szCs w:val="32"/>
        </w:rPr>
        <w:t>项目地点：上海市嘉定区城北路1号嘉定区中心医院</w:t>
      </w:r>
    </w:p>
    <w:p w14:paraId="2FD65138">
      <w:pPr>
        <w:spacing w:line="360" w:lineRule="auto"/>
        <w:ind w:firstLine="480" w:firstLineChars="200"/>
        <w:rPr>
          <w:rFonts w:hint="eastAsia" w:ascii="Times New Roman" w:hAnsi="Times New Roman" w:eastAsia="宋体" w:cs="宋体"/>
          <w:sz w:val="24"/>
          <w:lang w:val="en-US" w:eastAsia="zh-CN"/>
        </w:rPr>
      </w:pPr>
      <w:r>
        <w:rPr>
          <w:rFonts w:hint="eastAsia" w:ascii="Times New Roman" w:hAnsi="Times New Roman" w:eastAsia="宋体" w:cs="宋体"/>
          <w:sz w:val="24"/>
        </w:rPr>
        <w:t>4、预算金额：</w:t>
      </w:r>
      <w:r>
        <w:rPr>
          <w:rFonts w:hint="eastAsia" w:ascii="Times New Roman" w:hAnsi="Times New Roman" w:eastAsia="宋体"/>
          <w:sz w:val="24"/>
          <w:lang w:val="en-US" w:eastAsia="zh-CN"/>
        </w:rPr>
        <w:t>32000</w:t>
      </w:r>
      <w:r>
        <w:rPr>
          <w:rFonts w:hint="eastAsia" w:ascii="Times New Roman" w:hAnsi="Times New Roman" w:eastAsia="宋体"/>
          <w:sz w:val="24"/>
        </w:rPr>
        <w:t>元</w:t>
      </w:r>
    </w:p>
    <w:p w14:paraId="4BF69394">
      <w:pPr>
        <w:spacing w:line="360" w:lineRule="auto"/>
        <w:ind w:firstLine="480" w:firstLineChars="200"/>
        <w:rPr>
          <w:rFonts w:hint="default" w:ascii="Times New Roman" w:hAnsi="Times New Roman" w:eastAsia="宋体" w:cs="宋体"/>
          <w:sz w:val="24"/>
          <w:lang w:val="en-US" w:eastAsia="zh-CN" w:bidi="ar"/>
        </w:rPr>
      </w:pPr>
      <w:r>
        <w:rPr>
          <w:rFonts w:hint="eastAsia" w:ascii="Times New Roman" w:hAnsi="Times New Roman" w:eastAsia="宋体" w:cs="宋体"/>
          <w:sz w:val="24"/>
        </w:rPr>
        <w:t>5、项目编号：</w:t>
      </w:r>
      <w:r>
        <w:rPr>
          <w:rFonts w:hint="eastAsia" w:ascii="Times New Roman" w:hAnsi="Times New Roman" w:eastAsia="宋体" w:cs="宋体"/>
          <w:sz w:val="24"/>
          <w:lang w:bidi="ar"/>
        </w:rPr>
        <w:t>JZX-202</w:t>
      </w:r>
      <w:r>
        <w:rPr>
          <w:rFonts w:hint="eastAsia" w:ascii="Times New Roman" w:hAnsi="Times New Roman" w:eastAsia="宋体" w:cs="宋体"/>
          <w:sz w:val="24"/>
          <w:lang w:val="en-US" w:eastAsia="zh-CN" w:bidi="ar"/>
        </w:rPr>
        <w:t>6</w:t>
      </w:r>
      <w:r>
        <w:rPr>
          <w:rFonts w:hint="eastAsia" w:ascii="Times New Roman" w:hAnsi="Times New Roman" w:eastAsia="宋体" w:cs="宋体"/>
          <w:sz w:val="24"/>
          <w:lang w:bidi="ar"/>
        </w:rPr>
        <w:t>-0</w:t>
      </w:r>
      <w:r>
        <w:rPr>
          <w:rFonts w:hint="eastAsia" w:ascii="Times New Roman" w:hAnsi="Times New Roman" w:eastAsia="宋体" w:cs="宋体"/>
          <w:sz w:val="24"/>
          <w:lang w:val="en-US" w:eastAsia="zh-CN" w:bidi="ar"/>
        </w:rPr>
        <w:t>68</w:t>
      </w:r>
    </w:p>
    <w:p w14:paraId="3E92D7C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二、资格要求</w:t>
      </w:r>
    </w:p>
    <w:p w14:paraId="06149D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本次</w:t>
      </w:r>
      <w:r>
        <w:rPr>
          <w:rFonts w:hint="eastAsia" w:ascii="Times New Roman" w:hAnsi="Times New Roman" w:eastAsia="宋体" w:cs="宋体"/>
          <w:sz w:val="24"/>
          <w:szCs w:val="24"/>
          <w:highlight w:val="none"/>
          <w:lang w:eastAsia="zh-CN"/>
        </w:rPr>
        <w:t>询比</w:t>
      </w:r>
      <w:r>
        <w:rPr>
          <w:rFonts w:hint="eastAsia" w:ascii="Times New Roman" w:hAnsi="Times New Roman" w:eastAsia="宋体" w:cs="宋体"/>
          <w:sz w:val="24"/>
          <w:szCs w:val="24"/>
          <w:highlight w:val="none"/>
        </w:rPr>
        <w:t>对潜在供应商进行资格预审，资格预审申请人须同时满足以下条件</w:t>
      </w:r>
      <w:r>
        <w:rPr>
          <w:rFonts w:hint="eastAsia" w:ascii="Times New Roman" w:hAnsi="Times New Roman" w:eastAsia="宋体" w:cs="宋体"/>
          <w:sz w:val="24"/>
          <w:szCs w:val="24"/>
          <w:highlight w:val="none"/>
          <w:lang w:eastAsia="zh-CN"/>
        </w:rPr>
        <w:t>：</w:t>
      </w:r>
    </w:p>
    <w:p w14:paraId="563EB6F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 符合《中华人民共和国招标投标法》相关规定；</w:t>
      </w:r>
    </w:p>
    <w:p w14:paraId="2D8D1D6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(2) 投标人及其投标产品和服务符合国家法律法规及强制性规范所规定的条件；</w:t>
      </w:r>
    </w:p>
    <w:p w14:paraId="548BA60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(3) 在中华人民共和国境内注册并取得营业执照的供应商，有相应的经营范围，并提供营业执照、税务登记证和机构代码证书；</w:t>
      </w:r>
    </w:p>
    <w:p w14:paraId="13B00F2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(4)本项目不接受联合投标。</w:t>
      </w:r>
    </w:p>
    <w:p w14:paraId="609A3CC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(5)必须按国家规定提供医疗器械经营/生产许可证或备案表；</w:t>
      </w:r>
    </w:p>
    <w:p w14:paraId="7F2A58B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(6)必须按国家规定提供设备的医疗器械注册证及登记表或备案表；</w:t>
      </w:r>
    </w:p>
    <w:p w14:paraId="02A5FA2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(7) 投标人未被“信用中国”网站(www.creditchina.gov.cn)列入失信被执行人名单、重大税收违法案件当事人名单，且未被“中国政府采购网”(www.ccgp.gov.cn)列入政府采购严重违法失信行为记录名单。</w:t>
      </w:r>
    </w:p>
    <w:p w14:paraId="5FA6DDA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(8)投标单位应在承接此项目后不得转包。</w:t>
      </w:r>
    </w:p>
    <w:p w14:paraId="5D0AB76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三、时间地点安排</w:t>
      </w:r>
    </w:p>
    <w:p w14:paraId="2DBBB9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510718D1">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2、比选文件领取方式：提交以下材料至上海市嘉定区中心医院老住院大楼7楼采购服务部：</w:t>
      </w:r>
    </w:p>
    <w:p w14:paraId="184FE2F1">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（1）</w:t>
      </w:r>
      <w:r>
        <w:rPr>
          <w:rFonts w:hint="eastAsia" w:ascii="Times New Roman" w:hAnsi="Times New Roman" w:eastAsia="宋体" w:cs="Courier New"/>
          <w:kern w:val="0"/>
          <w:sz w:val="24"/>
        </w:rPr>
        <w:t>有效法人或者其他组织的营业执照（事业单位、社会团体法人证书）、组织机构代码证、税务登记证或多证合一的营业执照（事业单位、社会团体法人证书）复印件</w:t>
      </w:r>
      <w:r>
        <w:rPr>
          <w:rFonts w:hint="eastAsia" w:ascii="Times New Roman" w:hAnsi="Times New Roman" w:eastAsia="宋体" w:cs="宋体"/>
          <w:sz w:val="24"/>
        </w:rPr>
        <w:t>（原件备查）；</w:t>
      </w:r>
    </w:p>
    <w:p w14:paraId="4BC2094C">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（2）法定代表人授权委托书；</w:t>
      </w:r>
    </w:p>
    <w:p w14:paraId="6DEB88F7">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（3）授权人及被授权人身份证复印件（原件备</w:t>
      </w:r>
      <w:bookmarkStart w:id="0" w:name="_GoBack"/>
      <w:bookmarkEnd w:id="0"/>
      <w:r>
        <w:rPr>
          <w:rFonts w:hint="eastAsia" w:ascii="Times New Roman" w:hAnsi="Times New Roman" w:eastAsia="宋体" w:cs="宋体"/>
          <w:sz w:val="24"/>
        </w:rPr>
        <w:t>查）；</w:t>
      </w:r>
    </w:p>
    <w:p w14:paraId="7FF25C32">
      <w:pPr>
        <w:pStyle w:val="4"/>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Times New Roman" w:hAnsi="Times New Roman" w:eastAsia="宋体" w:cs="Courier New"/>
          <w:sz w:val="24"/>
          <w:szCs w:val="24"/>
        </w:rPr>
      </w:pPr>
      <w:r>
        <w:rPr>
          <w:rFonts w:hint="eastAsia" w:ascii="Times New Roman" w:hAnsi="Times New Roman" w:eastAsia="宋体" w:cs="Courier New"/>
          <w:sz w:val="24"/>
          <w:szCs w:val="24"/>
        </w:rPr>
        <w:t>以上所有资料均需加盖公章。</w:t>
      </w:r>
    </w:p>
    <w:p w14:paraId="1ED994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8</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0，逾期收到的或不符合规定的投标文件将被拒绝。</w:t>
      </w:r>
    </w:p>
    <w:p w14:paraId="03821B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highlight w:val="none"/>
          <w:lang w:val="en-US" w:eastAsia="zh-CN"/>
        </w:rPr>
      </w:pP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b w:val="0"/>
          <w:bCs w:val="0"/>
          <w:kern w:val="0"/>
          <w:sz w:val="24"/>
          <w:szCs w:val="24"/>
          <w:highlight w:val="none"/>
        </w:rPr>
        <w:t>时间：</w:t>
      </w:r>
      <w:r>
        <w:rPr>
          <w:rFonts w:hint="eastAsia" w:ascii="Times New Roman" w:hAnsi="Times New Roman" w:eastAsia="宋体" w:cs="宋体"/>
          <w:b w:val="0"/>
          <w:bCs w:val="0"/>
          <w:kern w:val="0"/>
          <w:sz w:val="24"/>
          <w:szCs w:val="24"/>
          <w:highlight w:val="none"/>
          <w:lang w:val="en-US" w:eastAsia="zh-CN"/>
        </w:rPr>
        <w:t>另行通知。</w:t>
      </w:r>
    </w:p>
    <w:p w14:paraId="049222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lang w:val="en-US" w:eastAsia="zh-CN"/>
        </w:rPr>
        <w:t>5、特别注意：响应供应商须保证所提交的响应文件、资料的内容真实、完整、有效、一致，如递交虚假的响应文件、资料或填写信息错误导致的与本项目有关的任何损失由供应商承担。</w:t>
      </w:r>
    </w:p>
    <w:p w14:paraId="567CC2E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四、联系方式</w:t>
      </w:r>
    </w:p>
    <w:p w14:paraId="1C2E31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联系人</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江</w:t>
      </w:r>
      <w:r>
        <w:rPr>
          <w:rFonts w:hint="eastAsia" w:ascii="Times New Roman" w:hAnsi="Times New Roman" w:eastAsia="宋体" w:cs="宋体"/>
          <w:sz w:val="24"/>
          <w:szCs w:val="24"/>
          <w:highlight w:val="none"/>
        </w:rPr>
        <w:t>老师</w:t>
      </w:r>
    </w:p>
    <w:p w14:paraId="589A5D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rPr>
        <w:t>联系电话</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021-67</w:t>
      </w:r>
      <w:r>
        <w:rPr>
          <w:rFonts w:hint="eastAsia" w:ascii="Times New Roman" w:hAnsi="Times New Roman" w:eastAsia="宋体" w:cs="宋体"/>
          <w:sz w:val="24"/>
          <w:szCs w:val="24"/>
          <w:highlight w:val="none"/>
          <w:lang w:val="en-US" w:eastAsia="zh-CN"/>
        </w:rPr>
        <w:t>073466</w:t>
      </w:r>
    </w:p>
    <w:p w14:paraId="743545EB"/>
    <w:p w14:paraId="6ACB3A6D"/>
    <w:p w14:paraId="32222BFF"/>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1日</w:t>
      </w:r>
    </w:p>
    <w:p w14:paraId="2B9B9D50">
      <w:pPr>
        <w:pStyle w:val="4"/>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9"/>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9"/>
        <w:pBdr>
          <w:bottom w:val="single" w:color="auto" w:sz="6" w:space="1"/>
        </w:pBdr>
        <w:spacing w:line="240" w:lineRule="auto"/>
        <w:jc w:val="center"/>
        <w:rPr>
          <w:rFonts w:ascii="Times New Roman" w:hAnsi="Times New Roman" w:eastAsia="宋体" w:cs="Arial"/>
          <w:sz w:val="21"/>
          <w:szCs w:val="21"/>
        </w:rPr>
      </w:pPr>
    </w:p>
    <w:p w14:paraId="7D385CD2">
      <w:pPr>
        <w:pStyle w:val="9"/>
        <w:pBdr>
          <w:bottom w:val="single" w:color="auto" w:sz="6" w:space="1"/>
        </w:pBdr>
        <w:spacing w:line="240" w:lineRule="auto"/>
        <w:jc w:val="center"/>
        <w:rPr>
          <w:rFonts w:ascii="Times New Roman" w:hAnsi="Times New Roman" w:eastAsia="宋体" w:cs="Arial"/>
          <w:sz w:val="21"/>
          <w:szCs w:val="21"/>
        </w:rPr>
      </w:pPr>
    </w:p>
    <w:p w14:paraId="009FEA7B">
      <w:pPr>
        <w:pStyle w:val="9"/>
        <w:pBdr>
          <w:bottom w:val="single" w:color="auto" w:sz="6" w:space="1"/>
        </w:pBdr>
        <w:spacing w:line="240" w:lineRule="auto"/>
        <w:jc w:val="center"/>
        <w:rPr>
          <w:rFonts w:ascii="Times New Roman" w:hAnsi="Times New Roman" w:eastAsia="宋体" w:cs="Arial"/>
          <w:sz w:val="21"/>
          <w:szCs w:val="21"/>
        </w:rPr>
      </w:pPr>
    </w:p>
    <w:p w14:paraId="0E8C274A">
      <w:pPr>
        <w:pStyle w:val="9"/>
        <w:pBdr>
          <w:bottom w:val="single" w:color="auto" w:sz="6" w:space="1"/>
        </w:pBdr>
        <w:spacing w:line="240" w:lineRule="auto"/>
        <w:jc w:val="center"/>
        <w:rPr>
          <w:rFonts w:ascii="Times New Roman" w:hAnsi="Times New Roman" w:eastAsia="宋体" w:cs="Arial"/>
          <w:sz w:val="21"/>
          <w:szCs w:val="21"/>
        </w:rPr>
      </w:pPr>
    </w:p>
    <w:p w14:paraId="79477D74">
      <w:pPr>
        <w:pStyle w:val="9"/>
        <w:pBdr>
          <w:bottom w:val="single" w:color="auto" w:sz="6" w:space="1"/>
        </w:pBdr>
        <w:spacing w:line="240" w:lineRule="auto"/>
        <w:jc w:val="center"/>
        <w:rPr>
          <w:rFonts w:ascii="Times New Roman" w:hAnsi="Times New Roman" w:eastAsia="宋体" w:cs="Arial"/>
          <w:sz w:val="21"/>
          <w:szCs w:val="21"/>
        </w:rPr>
      </w:pPr>
    </w:p>
    <w:p w14:paraId="614E22C8">
      <w:pPr>
        <w:pStyle w:val="9"/>
        <w:pBdr>
          <w:bottom w:val="single" w:color="auto" w:sz="6" w:space="1"/>
        </w:pBdr>
        <w:spacing w:line="240" w:lineRule="auto"/>
        <w:jc w:val="center"/>
        <w:rPr>
          <w:rFonts w:ascii="Times New Roman" w:hAnsi="Times New Roman" w:eastAsia="宋体" w:cs="Arial"/>
          <w:sz w:val="21"/>
          <w:szCs w:val="21"/>
        </w:rPr>
      </w:pPr>
    </w:p>
    <w:p w14:paraId="35625FC8">
      <w:pPr>
        <w:pStyle w:val="9"/>
        <w:rPr>
          <w:rFonts w:ascii="Times New Roman" w:hAnsi="Times New Roman" w:eastAsia="宋体" w:cs="Arial"/>
          <w:sz w:val="21"/>
          <w:szCs w:val="21"/>
        </w:rPr>
      </w:pPr>
    </w:p>
    <w:p w14:paraId="7C077BD0">
      <w:pPr>
        <w:pStyle w:val="9"/>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9"/>
        <w:spacing w:line="360" w:lineRule="auto"/>
        <w:rPr>
          <w:rFonts w:ascii="Times New Roman" w:hAnsi="Times New Roman" w:eastAsia="宋体" w:cs="Arial"/>
          <w:sz w:val="21"/>
          <w:szCs w:val="21"/>
        </w:rPr>
      </w:pPr>
    </w:p>
    <w:p w14:paraId="11E36B5B">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9"/>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9"/>
        <w:spacing w:line="360" w:lineRule="auto"/>
        <w:rPr>
          <w:rFonts w:ascii="Times New Roman" w:hAnsi="Times New Roman" w:eastAsia="宋体" w:cs="Arial"/>
          <w:sz w:val="21"/>
          <w:szCs w:val="21"/>
          <w:u w:val="single"/>
        </w:rPr>
      </w:pPr>
    </w:p>
    <w:p w14:paraId="4FB77481">
      <w:pPr>
        <w:pStyle w:val="9"/>
        <w:rPr>
          <w:rFonts w:ascii="Times New Roman" w:hAnsi="Times New Roman" w:eastAsia="宋体" w:cs="Arial"/>
          <w:sz w:val="21"/>
          <w:szCs w:val="21"/>
        </w:rPr>
      </w:pPr>
    </w:p>
    <w:p w14:paraId="4887B81B">
      <w:pPr>
        <w:pStyle w:val="9"/>
        <w:rPr>
          <w:rFonts w:ascii="Times New Roman" w:hAnsi="Times New Roman" w:eastAsia="宋体" w:cs="Arial"/>
          <w:sz w:val="21"/>
          <w:szCs w:val="21"/>
        </w:rPr>
      </w:pPr>
    </w:p>
    <w:p w14:paraId="75291D02">
      <w:pPr>
        <w:pStyle w:val="4"/>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p w14:paraId="5EC655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E3177"/>
    <w:rsid w:val="1D3E3177"/>
    <w:rsid w:val="36C95733"/>
    <w:rsid w:val="41FC7D6C"/>
    <w:rsid w:val="5BDD2D27"/>
    <w:rsid w:val="6A7F6E1C"/>
    <w:rsid w:val="6BB232A3"/>
    <w:rsid w:val="6E4B5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pPr>
  </w:style>
  <w:style w:type="paragraph" w:styleId="3">
    <w:name w:val="Body Text Indent"/>
    <w:basedOn w:val="1"/>
    <w:qFormat/>
    <w:uiPriority w:val="0"/>
    <w:pPr>
      <w:spacing w:before="50" w:after="50" w:line="360" w:lineRule="auto"/>
      <w:ind w:left="1439" w:leftChars="172" w:hanging="1078" w:hangingChars="449"/>
    </w:pPr>
    <w:rPr>
      <w:rFonts w:ascii="楷体_GB2312" w:hAnsi="宋体" w:eastAsia="楷体_GB2312"/>
      <w:sz w:val="24"/>
    </w:rPr>
  </w:style>
  <w:style w:type="paragraph" w:styleId="4">
    <w:name w:val="Body Text"/>
    <w:basedOn w:val="1"/>
    <w:qFormat/>
    <w:uiPriority w:val="0"/>
    <w:pPr>
      <w:spacing w:after="120" w:afterLines="0" w:afterAutospacing="0"/>
    </w:p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w:basedOn w:val="4"/>
    <w:qFormat/>
    <w:uiPriority w:val="0"/>
    <w:pPr>
      <w:ind w:firstLine="420" w:firstLineChars="100"/>
    </w:pPr>
  </w:style>
  <w:style w:type="paragraph" w:customStyle="1" w:styleId="9">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1187</Words>
  <Characters>1309</Characters>
  <Lines>0</Lines>
  <Paragraphs>0</Paragraphs>
  <TotalTime>0</TotalTime>
  <ScaleCrop>false</ScaleCrop>
  <LinksUpToDate>false</LinksUpToDate>
  <CharactersWithSpaces>1611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2026-06-22T00:34:00Z</dcterms:created>
  <dc:creator>spring</dc:creator>
  <cp:lastModifiedBy>spring</cp:lastModifiedBy>
  <dcterms:modified xsi:type="dcterms:W3CDTF">2026-07-01T01:38:34Z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2DFA3494D00E4324AAD55EA8C52C9649_13</vt:lpwstr>
  </property>
  <property fmtid="{D5CDD505-2E9C-101B-9397-08002B2CF9AE}" pid="4" name="KSOTemplateDocerSaveRecord">
    <vt:lpwstr>eyJoZGlkIjoiYzU0OWM3N2Q1NTliYzk0NDlkM2E5ZWFiYjljZTAwZTciLCJ1c2VySWQiOiIzNjM0MjI1MzkifQ==</vt:lpwstr>
  </property>
</Properties>
</file>