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EBF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宋体" w:cs="宋体"/>
          <w:b/>
          <w:bCs/>
          <w:sz w:val="32"/>
          <w:szCs w:val="32"/>
          <w:lang w:val="en-US"/>
        </w:rPr>
      </w:pPr>
      <w:r>
        <w:rPr>
          <w:rFonts w:hint="eastAsia" w:ascii="Times New Roman" w:hAnsi="Times New Roman" w:eastAsia="宋体" w:cs="宋体"/>
          <w:b/>
          <w:bCs/>
          <w:sz w:val="32"/>
          <w:szCs w:val="32"/>
          <w:lang w:val="en-US" w:eastAsia="zh-CN"/>
        </w:rPr>
        <w:t>更正公告</w:t>
      </w:r>
    </w:p>
    <w:p w14:paraId="6875A7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Times New Roman" w:hAnsi="Times New Roman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宋体"/>
          <w:b/>
          <w:bCs/>
          <w:sz w:val="24"/>
          <w:szCs w:val="24"/>
          <w:lang w:val="en-US" w:eastAsia="zh-CN"/>
        </w:rPr>
        <w:t>一、项目基本情况</w:t>
      </w:r>
    </w:p>
    <w:p w14:paraId="6EF3541E">
      <w:pPr>
        <w:pStyle w:val="11"/>
        <w:keepNext w:val="0"/>
        <w:keepLines w:val="0"/>
        <w:widowControl/>
        <w:suppressLineNumbers w:val="0"/>
        <w:wordWrap w:val="0"/>
        <w:spacing w:before="75" w:beforeAutospacing="0" w:after="75" w:afterAutospacing="0" w:line="360" w:lineRule="auto"/>
        <w:ind w:right="0" w:firstLine="480" w:firstLineChars="200"/>
        <w:rPr>
          <w:rFonts w:hint="default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原公告的采购项目编号：</w:t>
      </w:r>
      <w:r>
        <w:rPr>
          <w:rFonts w:hint="eastAsia" w:ascii="Times New Roman" w:hAnsi="Times New Roman" w:eastAsia="宋体" w:cs="宋体"/>
          <w:b w:val="0"/>
          <w:bCs w:val="0"/>
          <w:kern w:val="2"/>
          <w:sz w:val="24"/>
          <w:szCs w:val="24"/>
          <w:lang w:val="en-US" w:eastAsia="zh-CN" w:bidi="ar"/>
        </w:rPr>
        <w:t>JZX-2026-065</w:t>
      </w:r>
    </w:p>
    <w:p w14:paraId="01E9D0CC">
      <w:pPr>
        <w:pStyle w:val="11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 w:firstLine="480" w:firstLineChars="200"/>
        <w:rPr>
          <w:rFonts w:hint="default" w:ascii="Times New Roman" w:hAnsi="Times New Roman" w:eastAsia="宋体" w:cs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原公告的采购项目名称</w:t>
      </w: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：</w:t>
      </w:r>
      <w:r>
        <w:rPr>
          <w:rFonts w:ascii="Times New Roman" w:hAnsi="Times New Roman" w:eastAsia="宋体"/>
          <w:sz w:val="24"/>
          <w:szCs w:val="32"/>
          <w:highlight w:val="none"/>
        </w:rPr>
        <w:t>2026年</w:t>
      </w:r>
      <w:r>
        <w:rPr>
          <w:rFonts w:hint="eastAsia" w:ascii="Times New Roman" w:hAnsi="Times New Roman" w:eastAsia="宋体"/>
          <w:sz w:val="24"/>
          <w:szCs w:val="32"/>
          <w:highlight w:val="none"/>
          <w:lang w:val="en-US" w:eastAsia="zh-CN"/>
        </w:rPr>
        <w:t>嘉定区中心医院心内科医疗</w:t>
      </w:r>
      <w:r>
        <w:rPr>
          <w:rFonts w:ascii="Times New Roman" w:hAnsi="Times New Roman" w:eastAsia="宋体"/>
          <w:sz w:val="24"/>
          <w:szCs w:val="32"/>
          <w:highlight w:val="none"/>
        </w:rPr>
        <w:t>设备采购</w:t>
      </w:r>
    </w:p>
    <w:p w14:paraId="525241A0">
      <w:pPr>
        <w:pStyle w:val="11"/>
        <w:keepNext w:val="0"/>
        <w:keepLines w:val="0"/>
        <w:widowControl/>
        <w:suppressLineNumbers w:val="0"/>
        <w:wordWrap w:val="0"/>
        <w:spacing w:before="75" w:beforeAutospacing="0" w:after="75" w:afterAutospacing="0" w:line="360" w:lineRule="auto"/>
        <w:ind w:right="0" w:firstLine="480" w:firstLineChars="200"/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首次公告日期：2026年7月1日</w:t>
      </w:r>
    </w:p>
    <w:p w14:paraId="4B1BB1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Times New Roman" w:hAnsi="Times New Roman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宋体"/>
          <w:b/>
          <w:bCs/>
          <w:sz w:val="24"/>
          <w:szCs w:val="24"/>
          <w:lang w:val="en-US" w:eastAsia="zh-CN"/>
        </w:rPr>
        <w:t>二、更正信息</w:t>
      </w:r>
      <w:bookmarkStart w:id="0" w:name="_GoBack"/>
      <w:bookmarkEnd w:id="0"/>
    </w:p>
    <w:p w14:paraId="18F8C48A">
      <w:pPr>
        <w:pStyle w:val="11"/>
        <w:keepNext w:val="0"/>
        <w:keepLines w:val="0"/>
        <w:widowControl/>
        <w:suppressLineNumbers w:val="0"/>
        <w:wordWrap w:val="0"/>
        <w:spacing w:before="75" w:beforeAutospacing="0" w:after="75" w:afterAutospacing="0" w:line="360" w:lineRule="auto"/>
        <w:ind w:left="0" w:right="0" w:firstLine="420"/>
        <w:jc w:val="left"/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更正事项：采购公告</w:t>
      </w:r>
    </w:p>
    <w:p w14:paraId="510B2D07">
      <w:pPr>
        <w:pStyle w:val="11"/>
        <w:keepNext w:val="0"/>
        <w:keepLines w:val="0"/>
        <w:widowControl/>
        <w:suppressLineNumbers w:val="0"/>
        <w:wordWrap w:val="0"/>
        <w:spacing w:before="75" w:beforeAutospacing="0" w:after="75" w:afterAutospacing="0" w:line="360" w:lineRule="auto"/>
        <w:ind w:left="0" w:right="0" w:firstLine="420"/>
        <w:jc w:val="left"/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更正内容：本项目包件6：动脉血流储备及微循环计算设备，包件名称由“动脉血流储备及微循环计算设备”更正为“</w:t>
      </w:r>
      <w:r>
        <w:rPr>
          <w:rFonts w:hint="eastAsia" w:ascii="Times New Roman" w:hAnsi="Times New Roman" w:eastAsia="宋体"/>
          <w:sz w:val="24"/>
          <w:szCs w:val="24"/>
          <w:highlight w:val="none"/>
          <w:lang w:val="en-US" w:eastAsia="zh-CN"/>
        </w:rPr>
        <w:t>动脉生理检测仪</w:t>
      </w: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”，其余内容不变。特此公告。</w:t>
      </w:r>
    </w:p>
    <w:p w14:paraId="58C2D8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Times New Roman" w:hAnsi="Times New Roman" w:eastAsia="宋体" w:cs="宋体"/>
          <w:b/>
          <w:bCs/>
          <w:sz w:val="24"/>
          <w:szCs w:val="24"/>
        </w:rPr>
      </w:pPr>
      <w:r>
        <w:rPr>
          <w:rFonts w:hint="eastAsia" w:ascii="Times New Roman" w:hAnsi="Times New Roman" w:eastAsia="宋体" w:cs="宋体"/>
          <w:b/>
          <w:bCs/>
          <w:sz w:val="24"/>
          <w:szCs w:val="24"/>
          <w:lang w:val="en-US" w:eastAsia="zh-CN"/>
        </w:rPr>
        <w:t>三</w:t>
      </w:r>
      <w:r>
        <w:rPr>
          <w:rFonts w:hint="eastAsia" w:ascii="Times New Roman" w:hAnsi="Times New Roman" w:eastAsia="宋体" w:cs="宋体"/>
          <w:b/>
          <w:bCs/>
          <w:sz w:val="24"/>
          <w:szCs w:val="24"/>
        </w:rPr>
        <w:t>、联系方式</w:t>
      </w:r>
    </w:p>
    <w:p w14:paraId="079211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 w:eastAsia="宋体" w:cs="宋体"/>
          <w:sz w:val="24"/>
          <w:szCs w:val="24"/>
        </w:rPr>
      </w:pPr>
      <w:r>
        <w:rPr>
          <w:rFonts w:hint="eastAsia" w:ascii="Times New Roman" w:hAnsi="Times New Roman" w:eastAsia="宋体" w:cs="宋体"/>
          <w:sz w:val="24"/>
          <w:szCs w:val="24"/>
        </w:rPr>
        <w:t>联系人</w:t>
      </w:r>
      <w:r>
        <w:rPr>
          <w:rFonts w:hint="eastAsia" w:ascii="Times New Roman" w:hAnsi="Times New Roman" w:eastAsia="宋体" w:cs="宋体"/>
          <w:sz w:val="24"/>
          <w:szCs w:val="24"/>
          <w:lang w:eastAsia="zh-CN"/>
        </w:rPr>
        <w:t>：</w:t>
      </w: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江</w:t>
      </w:r>
      <w:r>
        <w:rPr>
          <w:rFonts w:hint="eastAsia" w:ascii="Times New Roman" w:hAnsi="Times New Roman" w:eastAsia="宋体" w:cs="宋体"/>
          <w:sz w:val="24"/>
          <w:szCs w:val="24"/>
        </w:rPr>
        <w:t>老师</w:t>
      </w:r>
    </w:p>
    <w:p w14:paraId="18E5E5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宋体"/>
          <w:sz w:val="24"/>
          <w:szCs w:val="24"/>
        </w:rPr>
        <w:t>联系电话</w:t>
      </w:r>
      <w:r>
        <w:rPr>
          <w:rFonts w:hint="eastAsia" w:ascii="Times New Roman" w:hAnsi="Times New Roman" w:eastAsia="宋体" w:cs="宋体"/>
          <w:sz w:val="24"/>
          <w:szCs w:val="24"/>
          <w:lang w:eastAsia="zh-CN"/>
        </w:rPr>
        <w:t>：</w:t>
      </w:r>
      <w:r>
        <w:rPr>
          <w:rFonts w:hint="eastAsia" w:ascii="Times New Roman" w:hAnsi="Times New Roman" w:eastAsia="宋体" w:cs="宋体"/>
          <w:sz w:val="24"/>
          <w:szCs w:val="24"/>
        </w:rPr>
        <w:t>021-67</w:t>
      </w: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073466</w:t>
      </w:r>
    </w:p>
    <w:p w14:paraId="6034E519">
      <w:pPr>
        <w:spacing w:line="360" w:lineRule="auto"/>
        <w:rPr>
          <w:rFonts w:hint="default" w:ascii="Times New Roman" w:hAnsi="Times New Roman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attachedTemplate r:id="rId1"/>
  <w:documentProtection w:enforcement="0"/>
  <w:defaultTabStop w:val="420"/>
  <w:drawingGridHorizontalSpacing w:val="210"/>
  <w:drawingGridVerticalSpacing w:val="194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2MjE5NmNmYTNjYzViNDQ4NGQyYTc3NjQxNWIxMGMifQ=="/>
  </w:docVars>
  <w:rsids>
    <w:rsidRoot w:val="1AA24D9F"/>
    <w:rsid w:val="07011CC2"/>
    <w:rsid w:val="07644792"/>
    <w:rsid w:val="09284798"/>
    <w:rsid w:val="0F2B6FD9"/>
    <w:rsid w:val="11170D69"/>
    <w:rsid w:val="16982882"/>
    <w:rsid w:val="183C240D"/>
    <w:rsid w:val="1AA24D9F"/>
    <w:rsid w:val="28DA2E89"/>
    <w:rsid w:val="2A4254F9"/>
    <w:rsid w:val="2CC279D5"/>
    <w:rsid w:val="2D1F32F4"/>
    <w:rsid w:val="323B4D81"/>
    <w:rsid w:val="34B70380"/>
    <w:rsid w:val="38E90CED"/>
    <w:rsid w:val="3AE174A3"/>
    <w:rsid w:val="3C030505"/>
    <w:rsid w:val="3DA702A9"/>
    <w:rsid w:val="43446334"/>
    <w:rsid w:val="44A84E71"/>
    <w:rsid w:val="477DCE1E"/>
    <w:rsid w:val="4EBA0D1A"/>
    <w:rsid w:val="4FBD57D5"/>
    <w:rsid w:val="50C8355D"/>
    <w:rsid w:val="573E1E21"/>
    <w:rsid w:val="5AE51C11"/>
    <w:rsid w:val="5B487E91"/>
    <w:rsid w:val="5BA542F9"/>
    <w:rsid w:val="5CF9550F"/>
    <w:rsid w:val="5EFEBDE8"/>
    <w:rsid w:val="68CA2609"/>
    <w:rsid w:val="68CC1AED"/>
    <w:rsid w:val="69BB0F42"/>
    <w:rsid w:val="6A637494"/>
    <w:rsid w:val="6BCF62E6"/>
    <w:rsid w:val="6CC6621D"/>
    <w:rsid w:val="6CD3A16D"/>
    <w:rsid w:val="6D535020"/>
    <w:rsid w:val="6E5F49A6"/>
    <w:rsid w:val="6FFF37D2"/>
    <w:rsid w:val="70141B19"/>
    <w:rsid w:val="70DE2EF1"/>
    <w:rsid w:val="78EC071C"/>
    <w:rsid w:val="7C5F4108"/>
    <w:rsid w:val="7F79C282"/>
    <w:rsid w:val="7F7B6CAE"/>
    <w:rsid w:val="7FBF6DD0"/>
    <w:rsid w:val="7FCD17FE"/>
    <w:rsid w:val="7FD7E9A0"/>
    <w:rsid w:val="7FE9FBB2"/>
    <w:rsid w:val="8FFFA67E"/>
    <w:rsid w:val="A97F623E"/>
    <w:rsid w:val="AFBF8780"/>
    <w:rsid w:val="BEEFCB4B"/>
    <w:rsid w:val="BFE6F841"/>
    <w:rsid w:val="D5DE8897"/>
    <w:rsid w:val="E7FE3684"/>
    <w:rsid w:val="EFFF70E4"/>
    <w:rsid w:val="F7EEC240"/>
    <w:rsid w:val="FBF75102"/>
    <w:rsid w:val="FDDC5620"/>
    <w:rsid w:val="FDEA700A"/>
    <w:rsid w:val="FFBFCE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微软雅黑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60" w:beforeLines="0" w:beforeAutospacing="0" w:after="220" w:afterLines="0" w:afterAutospacing="0" w:line="240" w:lineRule="auto"/>
      <w:outlineLvl w:val="0"/>
    </w:pPr>
    <w:rPr>
      <w:rFonts w:ascii="Arial" w:hAnsi="Arial"/>
      <w:b/>
      <w:kern w:val="44"/>
      <w:sz w:val="36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00" w:afterLines="0" w:afterAutospacing="0" w:line="240" w:lineRule="auto"/>
      <w:outlineLvl w:val="1"/>
    </w:pPr>
    <w:rPr>
      <w:rFonts w:ascii="Arial" w:hAnsi="Arial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180" w:afterLines="0" w:afterAutospacing="0" w:line="240" w:lineRule="auto"/>
      <w:outlineLvl w:val="2"/>
    </w:pPr>
    <w:rPr>
      <w:rFonts w:ascii="Arial" w:hAnsi="Arial"/>
      <w:b/>
      <w:sz w:val="30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3"/>
    </w:pPr>
    <w:rPr>
      <w:rFonts w:ascii="Arial" w:hAnsi="Arial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4"/>
    </w:pPr>
    <w:rPr>
      <w:rFonts w:ascii="Arial" w:hAnsi="Arial"/>
      <w:b/>
      <w:sz w:val="28"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5"/>
    </w:pPr>
    <w:rPr>
      <w:rFonts w:ascii="Arial" w:hAnsi="Arial"/>
      <w:b/>
      <w:sz w:val="24"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6"/>
    </w:pPr>
    <w:rPr>
      <w:rFonts w:ascii="Arial" w:hAnsi="Arial"/>
      <w:b/>
      <w:sz w:val="24"/>
    </w:rPr>
  </w:style>
  <w:style w:type="paragraph" w:styleId="9">
    <w:name w:val="heading 8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7"/>
    </w:pPr>
    <w:rPr>
      <w:rFonts w:ascii="Arial" w:hAnsi="Arial"/>
      <w:sz w:val="24"/>
    </w:rPr>
  </w:style>
  <w:style w:type="paragraph" w:styleId="10">
    <w:name w:val="heading 9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8"/>
    </w:pPr>
    <w:rPr>
      <w:rFonts w:ascii="Arial" w:hAnsi="Arial"/>
    </w:rPr>
  </w:style>
  <w:style w:type="character" w:default="1" w:styleId="14">
    <w:name w:val="Default Paragraph Font"/>
    <w:qFormat/>
    <w:uiPriority w:val="0"/>
    <w:rPr>
      <w:rFonts w:eastAsia="微软雅黑" w:asciiTheme="minorAscii" w:hAnsiTheme="minorAscii"/>
    </w:rPr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3">
    <w:name w:val="Table Grid"/>
    <w:basedOn w:val="12"/>
    <w:qFormat/>
    <w:uiPriority w:val="0"/>
    <w:pPr>
      <w:widowControl w:val="0"/>
      <w:jc w:val="both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HTML Sample"/>
    <w:basedOn w:val="14"/>
    <w:qFormat/>
    <w:uiPriority w:val="0"/>
    <w:rPr>
      <w:rFonts w:ascii="Courier New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a\weboffice\C:\data\weboffice\C:\data\weboffice\C:\data\weboffice\C:\data\weboffice\C:\data\weboffice\C:\Users\June\Library\Containers\com.kingsoft.wpsoffice.mac\Data\C:\data\weboffice\C:\home\ranpeng\C:\Users\53YFKM2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163</Words>
  <Characters>197</Characters>
  <Lines>0</Lines>
  <Paragraphs>0</Paragraphs>
  <TotalTime>0</TotalTime>
  <ScaleCrop>false</ScaleCrop>
  <LinksUpToDate>false</LinksUpToDate>
  <CharactersWithSpaces>197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2018-05-27T17:24:00Z</dcterms:created>
  <dc:creator>Administrator</dc:creator>
  <cp:lastModifiedBy>spring</cp:lastModifiedBy>
  <dcterms:modified xsi:type="dcterms:W3CDTF">2026-07-02T02:43:49Z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woTemplateTypoMode" linkTarget="0">
    <vt:lpwstr/>
  </property>
  <property fmtid="{D5CDD505-2E9C-101B-9397-08002B2CF9AE}" pid="4" name="woTemplate" linkTarget="0">
    <vt:i4>0</vt:i4>
  </property>
  <property fmtid="{D5CDD505-2E9C-101B-9397-08002B2CF9AE}" pid="5" name="ICV">
    <vt:lpwstr>DCED97B93CDD497EB5164949E99AC19B_13</vt:lpwstr>
  </property>
  <property fmtid="{D5CDD505-2E9C-101B-9397-08002B2CF9AE}" pid="6" name="KSOTemplateDocerSaveRecord">
    <vt:lpwstr>eyJoZGlkIjoiYWRjOTk0NTRiZjM0OTM4OTdkMTk1MDUzMGE1ODA1YTYiLCJ1c2VySWQiOiIzNjM0MjI1MzkifQ==</vt:lpwstr>
  </property>
</Properties>
</file>